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F3C6" w14:textId="30C79801" w:rsidR="004B192A" w:rsidRPr="00D4019F" w:rsidRDefault="004B192A" w:rsidP="004B192A">
      <w:pPr>
        <w:tabs>
          <w:tab w:val="left" w:pos="1985"/>
        </w:tabs>
        <w:spacing w:after="0"/>
        <w:ind w:left="0" w:firstLine="0"/>
        <w:rPr>
          <w:rFonts w:ascii="Arial" w:eastAsia="바탕" w:hAnsi="Arial" w:cs="Arial"/>
          <w:b/>
          <w:bCs/>
          <w:sz w:val="28"/>
          <w:szCs w:val="24"/>
        </w:rPr>
      </w:pPr>
      <w:bookmarkStart w:id="0" w:name="_Hlk145670493"/>
      <w:r w:rsidRPr="00D4019F">
        <w:rPr>
          <w:rFonts w:ascii="Arial" w:eastAsia="바탕" w:hAnsi="Arial" w:cs="Arial"/>
          <w:b/>
          <w:bCs/>
          <w:sz w:val="28"/>
          <w:szCs w:val="24"/>
        </w:rPr>
        <w:t>3GPP TSG RAN WG1 #1</w:t>
      </w:r>
      <w:r w:rsidR="00315CB8">
        <w:rPr>
          <w:rFonts w:ascii="Arial" w:eastAsia="바탕" w:hAnsi="Arial" w:cs="Arial" w:hint="eastAsia"/>
          <w:b/>
          <w:bCs/>
          <w:sz w:val="28"/>
          <w:szCs w:val="24"/>
          <w:lang w:eastAsia="ko-KR"/>
        </w:rPr>
        <w:t>2</w:t>
      </w:r>
      <w:r w:rsidR="00294406">
        <w:rPr>
          <w:rFonts w:ascii="Arial" w:eastAsia="바탕" w:hAnsi="Arial" w:cs="Arial" w:hint="eastAsia"/>
          <w:b/>
          <w:bCs/>
          <w:sz w:val="28"/>
          <w:szCs w:val="24"/>
          <w:lang w:eastAsia="ko-KR"/>
        </w:rPr>
        <w:t>3</w:t>
      </w:r>
      <w:r w:rsidRPr="00D4019F">
        <w:rPr>
          <w:rFonts w:ascii="Arial" w:eastAsia="바탕" w:hAnsi="Arial" w:cs="Arial"/>
          <w:b/>
          <w:bCs/>
          <w:sz w:val="28"/>
          <w:szCs w:val="24"/>
        </w:rPr>
        <w:tab/>
      </w:r>
      <w:r w:rsidRPr="00D4019F">
        <w:rPr>
          <w:rFonts w:ascii="Arial" w:eastAsia="바탕" w:hAnsi="Arial" w:cs="Arial"/>
          <w:b/>
          <w:bCs/>
          <w:sz w:val="28"/>
          <w:szCs w:val="24"/>
        </w:rPr>
        <w:tab/>
      </w:r>
      <w:r w:rsidRPr="00D4019F">
        <w:rPr>
          <w:rFonts w:ascii="Arial" w:eastAsia="바탕" w:hAnsi="Arial" w:cs="Arial"/>
          <w:b/>
          <w:bCs/>
          <w:sz w:val="28"/>
          <w:szCs w:val="24"/>
        </w:rPr>
        <w:tab/>
      </w:r>
      <w:r>
        <w:rPr>
          <w:rFonts w:ascii="Arial" w:eastAsia="바탕" w:hAnsi="Arial" w:cs="Arial"/>
          <w:b/>
          <w:bCs/>
          <w:sz w:val="28"/>
          <w:szCs w:val="24"/>
        </w:rPr>
        <w:t xml:space="preserve">                </w:t>
      </w:r>
      <w:r w:rsidR="002C1C02">
        <w:rPr>
          <w:rFonts w:ascii="Arial" w:eastAsia="바탕" w:hAnsi="Arial" w:cs="Arial"/>
          <w:b/>
          <w:bCs/>
          <w:sz w:val="28"/>
          <w:szCs w:val="24"/>
        </w:rPr>
        <w:t xml:space="preserve"> </w:t>
      </w:r>
      <w:r w:rsidR="007D674E" w:rsidRPr="007D674E">
        <w:rPr>
          <w:rFonts w:ascii="Arial" w:eastAsia="바탕" w:hAnsi="Arial" w:cs="Arial"/>
          <w:b/>
          <w:bCs/>
          <w:sz w:val="28"/>
          <w:szCs w:val="24"/>
        </w:rPr>
        <w:t>R1-2508891</w:t>
      </w:r>
    </w:p>
    <w:p w14:paraId="3CA1F262" w14:textId="58AC4DA0" w:rsidR="004B192A" w:rsidRPr="00D4019F" w:rsidRDefault="00294406" w:rsidP="004B192A">
      <w:pPr>
        <w:tabs>
          <w:tab w:val="left" w:pos="1985"/>
        </w:tabs>
        <w:spacing w:after="0"/>
        <w:ind w:left="0" w:firstLine="0"/>
        <w:rPr>
          <w:rFonts w:ascii="Arial" w:eastAsia="바탕" w:hAnsi="Arial" w:cs="Arial"/>
          <w:b/>
          <w:bCs/>
          <w:sz w:val="28"/>
          <w:szCs w:val="24"/>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294406">
        <w:rPr>
          <w:rFonts w:ascii="Arial" w:eastAsiaTheme="minorEastAsia" w:hAnsi="Arial" w:cs="Arial" w:hint="eastAsia"/>
          <w:b/>
          <w:bCs/>
          <w:sz w:val="28"/>
          <w:vertAlign w:val="superscript"/>
          <w:lang w:val="en-US" w:eastAsia="ko-KR"/>
        </w:rPr>
        <w:t>th</w:t>
      </w:r>
      <w:r>
        <w:rPr>
          <w:rFonts w:ascii="Arial" w:eastAsiaTheme="minorEastAsia" w:hAnsi="Arial" w:cs="Arial" w:hint="eastAsia"/>
          <w:b/>
          <w:bCs/>
          <w:sz w:val="28"/>
          <w:lang w:val="en-US" w:eastAsia="ko-KR"/>
        </w:rPr>
        <w:t xml:space="preserve"> </w:t>
      </w:r>
      <w:r w:rsidRPr="007F48FC">
        <w:rPr>
          <w:rFonts w:ascii="Arial" w:hAnsi="Arial" w:cs="Arial"/>
          <w:b/>
          <w:bCs/>
          <w:sz w:val="28"/>
          <w:lang w:val="en-US"/>
        </w:rPr>
        <w:t xml:space="preserve">– </w:t>
      </w:r>
      <w:r>
        <w:rPr>
          <w:rFonts w:ascii="Arial" w:eastAsia="DengXian" w:hAnsi="Arial" w:cs="Arial"/>
          <w:b/>
          <w:bCs/>
          <w:sz w:val="28"/>
          <w:lang w:val="en-US" w:eastAsia="zh-CN"/>
        </w:rPr>
        <w:t>21</w:t>
      </w:r>
      <w:r w:rsidRPr="00294406">
        <w:rPr>
          <w:rFonts w:ascii="Arial" w:eastAsiaTheme="minorEastAsia" w:hAnsi="Arial" w:cs="Arial" w:hint="eastAsia"/>
          <w:b/>
          <w:bCs/>
          <w:sz w:val="28"/>
          <w:vertAlign w:val="superscript"/>
          <w:lang w:val="en-US" w:eastAsia="ko-KR"/>
        </w:rPr>
        <w:t>st</w:t>
      </w:r>
      <w:r w:rsidRPr="007F48FC">
        <w:rPr>
          <w:rFonts w:ascii="Arial" w:hAnsi="Arial" w:cs="Arial"/>
          <w:b/>
          <w:bCs/>
          <w:sz w:val="28"/>
          <w:lang w:val="en-US"/>
        </w:rPr>
        <w:t xml:space="preserve">, </w:t>
      </w:r>
      <w:r w:rsidR="00315CB8" w:rsidRPr="00315CB8">
        <w:rPr>
          <w:rFonts w:ascii="Arial" w:eastAsia="바탕" w:hAnsi="Arial" w:cs="Arial"/>
          <w:b/>
          <w:bCs/>
          <w:sz w:val="28"/>
          <w:szCs w:val="24"/>
        </w:rPr>
        <w:t>2025</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BECB99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D8006D">
        <w:rPr>
          <w:rFonts w:ascii="Arial" w:eastAsia="맑은 고딕" w:hAnsi="Arial" w:hint="eastAsia"/>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670574EF"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04D38">
        <w:rPr>
          <w:rFonts w:ascii="Arial" w:eastAsia="바탕" w:hAnsi="Arial" w:cs="Arial"/>
          <w:sz w:val="24"/>
          <w:szCs w:val="24"/>
          <w:lang w:val="en-US" w:eastAsia="ko-KR"/>
        </w:rPr>
        <w:t xml:space="preserve">Discussion on </w:t>
      </w:r>
      <w:r w:rsidR="00294406">
        <w:rPr>
          <w:rFonts w:ascii="Arial" w:eastAsia="바탕" w:hAnsi="Arial" w:cs="Arial" w:hint="eastAsia"/>
          <w:sz w:val="24"/>
          <w:szCs w:val="24"/>
          <w:lang w:val="en-US" w:eastAsia="ko-KR"/>
        </w:rPr>
        <w:t>RAN2 LS on OD-SSB</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BC97D68" w14:textId="26E09394" w:rsidR="00502537" w:rsidRDefault="00502537" w:rsidP="00502537">
      <w:pPr>
        <w:pStyle w:val="Heading1"/>
        <w:numPr>
          <w:ilvl w:val="0"/>
          <w:numId w:val="1"/>
        </w:numPr>
        <w:spacing w:before="300"/>
        <w:rPr>
          <w:rFonts w:eastAsia="바탕" w:cs="Arial"/>
          <w:b/>
          <w:bCs/>
          <w:lang w:val="en-US" w:eastAsia="ko-KR"/>
        </w:rPr>
      </w:pPr>
      <w:r>
        <w:rPr>
          <w:rFonts w:eastAsia="바탕" w:cs="Arial" w:hint="eastAsia"/>
          <w:b/>
          <w:bCs/>
          <w:lang w:val="en-US" w:eastAsia="ko-KR"/>
        </w:rPr>
        <w:t>Discussion</w:t>
      </w:r>
    </w:p>
    <w:p w14:paraId="23110CF9" w14:textId="1BB17DDF" w:rsidR="000E321A" w:rsidRDefault="000E321A" w:rsidP="000E321A">
      <w:pPr>
        <w:tabs>
          <w:tab w:val="left" w:pos="1560"/>
        </w:tabs>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 xml:space="preserve">In [1], RAN2 informed RAN1 of </w:t>
      </w:r>
      <w:r w:rsidR="00B44A4F">
        <w:rPr>
          <w:rFonts w:eastAsia="바탕" w:hint="eastAsia"/>
          <w:sz w:val="22"/>
          <w:szCs w:val="22"/>
          <w:lang w:val="en-US" w:eastAsia="ko-KR"/>
        </w:rPr>
        <w:t xml:space="preserve">RAN2 </w:t>
      </w:r>
      <w:r>
        <w:rPr>
          <w:rFonts w:eastAsia="바탕" w:hint="eastAsia"/>
          <w:sz w:val="22"/>
          <w:szCs w:val="22"/>
          <w:lang w:val="en-US" w:eastAsia="ko-KR"/>
        </w:rPr>
        <w:t xml:space="preserve">agreements </w:t>
      </w:r>
      <w:r w:rsidR="0008691A">
        <w:rPr>
          <w:rFonts w:eastAsia="바탕" w:hint="eastAsia"/>
          <w:sz w:val="22"/>
          <w:szCs w:val="22"/>
          <w:lang w:val="en-US" w:eastAsia="ko-KR"/>
        </w:rPr>
        <w:t xml:space="preserve">that </w:t>
      </w:r>
      <w:r>
        <w:rPr>
          <w:rFonts w:eastAsia="바탕" w:hint="eastAsia"/>
          <w:sz w:val="22"/>
          <w:szCs w:val="22"/>
          <w:lang w:val="en-US" w:eastAsia="ko-KR"/>
        </w:rPr>
        <w:t xml:space="preserve">clarify </w:t>
      </w:r>
      <w:r w:rsidRPr="000E321A">
        <w:rPr>
          <w:rFonts w:eastAsia="바탕"/>
          <w:sz w:val="22"/>
          <w:szCs w:val="22"/>
          <w:lang w:val="en-US" w:eastAsia="ko-KR"/>
        </w:rPr>
        <w:t>the relationship between SSB-less SCell and OD-SSB Case 1 (i.e. only with OD-SSB but without Always-On SSB)</w:t>
      </w:r>
      <w:r>
        <w:rPr>
          <w:rFonts w:eastAsia="바탕" w:hint="eastAsia"/>
          <w:sz w:val="22"/>
          <w:szCs w:val="22"/>
          <w:lang w:val="en-US" w:eastAsia="ko-KR"/>
        </w:rPr>
        <w:t>, as follows.</w:t>
      </w:r>
    </w:p>
    <w:p w14:paraId="3B4D853F" w14:textId="77777777" w:rsidR="000E321A" w:rsidRPr="000E321A" w:rsidRDefault="000E321A" w:rsidP="000E321A">
      <w:pPr>
        <w:pBdr>
          <w:top w:val="single" w:sz="4" w:space="1" w:color="auto"/>
          <w:left w:val="single" w:sz="4" w:space="4" w:color="auto"/>
          <w:bottom w:val="single" w:sz="4" w:space="1" w:color="auto"/>
          <w:right w:val="single" w:sz="4" w:space="4" w:color="auto"/>
        </w:pBdr>
        <w:tabs>
          <w:tab w:val="left" w:pos="1622"/>
        </w:tabs>
        <w:spacing w:before="0" w:after="0" w:line="240" w:lineRule="auto"/>
        <w:ind w:left="363" w:hanging="363"/>
        <w:jc w:val="left"/>
        <w:rPr>
          <w:rFonts w:ascii="Arial" w:hAnsi="Arial"/>
          <w:szCs w:val="24"/>
          <w:lang w:val="en-US" w:eastAsia="en-GB"/>
        </w:rPr>
      </w:pPr>
      <w:r w:rsidRPr="000E321A">
        <w:rPr>
          <w:rFonts w:ascii="Arial" w:hAnsi="Arial"/>
          <w:szCs w:val="24"/>
          <w:lang w:val="en-US" w:eastAsia="en-GB"/>
        </w:rPr>
        <w:t>Agreements:</w:t>
      </w:r>
    </w:p>
    <w:p w14:paraId="27FD9AC1" w14:textId="77777777" w:rsidR="000E321A" w:rsidRPr="000E321A" w:rsidRDefault="000E321A" w:rsidP="000E321A">
      <w:pPr>
        <w:pBdr>
          <w:top w:val="single" w:sz="4" w:space="1" w:color="auto"/>
          <w:left w:val="single" w:sz="4" w:space="4" w:color="auto"/>
          <w:bottom w:val="single" w:sz="4" w:space="1" w:color="auto"/>
          <w:right w:val="single" w:sz="4" w:space="4" w:color="auto"/>
        </w:pBdr>
        <w:tabs>
          <w:tab w:val="left" w:pos="1622"/>
        </w:tabs>
        <w:spacing w:before="0" w:after="0" w:line="240" w:lineRule="auto"/>
        <w:ind w:left="363" w:hanging="363"/>
        <w:jc w:val="left"/>
        <w:rPr>
          <w:rFonts w:ascii="Arial" w:hAnsi="Arial"/>
          <w:szCs w:val="24"/>
          <w:lang w:val="en-US" w:eastAsia="en-GB"/>
        </w:rPr>
      </w:pPr>
      <w:r w:rsidRPr="000E321A">
        <w:rPr>
          <w:rFonts w:ascii="Arial" w:hAnsi="Arial"/>
          <w:szCs w:val="24"/>
          <w:lang w:val="en-US" w:eastAsia="en-GB"/>
        </w:rPr>
        <w:t>1.</w:t>
      </w:r>
      <w:r w:rsidRPr="000E321A">
        <w:rPr>
          <w:rFonts w:ascii="Arial" w:hAnsi="Arial"/>
          <w:szCs w:val="24"/>
          <w:lang w:val="en-US" w:eastAsia="en-GB"/>
        </w:rPr>
        <w:tab/>
        <w:t xml:space="preserve">When AO-SSB in reference cell is present (i.e. </w:t>
      </w:r>
      <w:bookmarkStart w:id="4" w:name="_Hlk213250006"/>
      <w:r w:rsidRPr="000E321A">
        <w:rPr>
          <w:rFonts w:ascii="Arial" w:hAnsi="Arial"/>
          <w:szCs w:val="24"/>
          <w:lang w:val="en-US" w:eastAsia="en-GB"/>
        </w:rPr>
        <w:t xml:space="preserve">absoluteFrequencySSB </w:t>
      </w:r>
      <w:bookmarkEnd w:id="4"/>
      <w:r w:rsidRPr="000E321A">
        <w:rPr>
          <w:rFonts w:ascii="Arial" w:hAnsi="Arial"/>
          <w:szCs w:val="24"/>
          <w:lang w:val="en-US" w:eastAsia="en-GB"/>
        </w:rPr>
        <w:t>is present) and OD-SSB is not configured, the UE can obtain timing from SpCell or another SCell (i.e. SSB-less operation).</w:t>
      </w:r>
    </w:p>
    <w:p w14:paraId="4726A1EC" w14:textId="77777777" w:rsidR="000E321A" w:rsidRPr="000E321A" w:rsidRDefault="000E321A" w:rsidP="000E321A">
      <w:pPr>
        <w:pBdr>
          <w:top w:val="single" w:sz="4" w:space="1" w:color="auto"/>
          <w:left w:val="single" w:sz="4" w:space="4" w:color="auto"/>
          <w:bottom w:val="single" w:sz="4" w:space="1" w:color="auto"/>
          <w:right w:val="single" w:sz="4" w:space="4" w:color="auto"/>
        </w:pBdr>
        <w:tabs>
          <w:tab w:val="left" w:pos="1622"/>
        </w:tabs>
        <w:spacing w:before="0" w:after="0" w:line="240" w:lineRule="auto"/>
        <w:ind w:left="363" w:hanging="363"/>
        <w:jc w:val="left"/>
        <w:rPr>
          <w:rFonts w:ascii="Arial" w:hAnsi="Arial"/>
          <w:szCs w:val="24"/>
          <w:lang w:val="en-US" w:eastAsia="en-GB"/>
        </w:rPr>
      </w:pPr>
      <w:r w:rsidRPr="000E321A">
        <w:rPr>
          <w:rFonts w:ascii="Arial" w:hAnsi="Arial"/>
          <w:szCs w:val="24"/>
          <w:lang w:val="en-US" w:eastAsia="en-GB"/>
        </w:rPr>
        <w:t>2.</w:t>
      </w:r>
      <w:r w:rsidRPr="000E321A">
        <w:rPr>
          <w:rFonts w:ascii="Arial" w:hAnsi="Arial"/>
          <w:szCs w:val="24"/>
          <w:lang w:val="en-US" w:eastAsia="en-GB"/>
        </w:rPr>
        <w:tab/>
        <w:t>When AO-SSB in reference cell is present (i.e. absoluteFrequencySSB is present) and OD-SSB is deactivated, RAN2 assume that the UE can obtain timing from SpCell or another SCell (i.e. SSB-less operation as legacy Rel-18 behavior).</w:t>
      </w:r>
    </w:p>
    <w:p w14:paraId="301EC356" w14:textId="77777777" w:rsidR="000E321A" w:rsidRPr="000E321A" w:rsidRDefault="000E321A" w:rsidP="000E321A">
      <w:pPr>
        <w:pBdr>
          <w:top w:val="single" w:sz="4" w:space="1" w:color="auto"/>
          <w:left w:val="single" w:sz="4" w:space="4" w:color="auto"/>
          <w:bottom w:val="single" w:sz="4" w:space="1" w:color="auto"/>
          <w:right w:val="single" w:sz="4" w:space="4" w:color="auto"/>
        </w:pBdr>
        <w:tabs>
          <w:tab w:val="left" w:pos="1622"/>
        </w:tabs>
        <w:spacing w:before="0" w:after="0" w:line="240" w:lineRule="auto"/>
        <w:ind w:left="363" w:hanging="363"/>
        <w:jc w:val="left"/>
        <w:rPr>
          <w:rFonts w:ascii="Arial" w:hAnsi="Arial"/>
          <w:szCs w:val="24"/>
          <w:lang w:val="en-US" w:eastAsia="sv-SE"/>
        </w:rPr>
      </w:pPr>
      <w:r w:rsidRPr="000E321A">
        <w:rPr>
          <w:rFonts w:ascii="Arial" w:hAnsi="Arial"/>
          <w:szCs w:val="24"/>
          <w:lang w:val="en-US" w:eastAsia="sv-SE"/>
        </w:rPr>
        <w:t>3.</w:t>
      </w:r>
      <w:r w:rsidRPr="000E321A">
        <w:rPr>
          <w:rFonts w:ascii="Arial" w:hAnsi="Arial"/>
          <w:szCs w:val="24"/>
          <w:lang w:val="en-US" w:eastAsia="sv-SE"/>
        </w:rPr>
        <w:tab/>
        <w:t>The field description of absoluteFrequencySSB is updated as follows:</w:t>
      </w:r>
    </w:p>
    <w:p w14:paraId="27388399" w14:textId="77777777" w:rsidR="000E321A" w:rsidRPr="000E321A" w:rsidRDefault="000E321A" w:rsidP="000E321A">
      <w:pPr>
        <w:pBdr>
          <w:top w:val="single" w:sz="4" w:space="1" w:color="auto"/>
          <w:left w:val="single" w:sz="4" w:space="4" w:color="auto"/>
          <w:bottom w:val="single" w:sz="4" w:space="1" w:color="auto"/>
          <w:right w:val="single" w:sz="4" w:space="4" w:color="auto"/>
        </w:pBdr>
        <w:tabs>
          <w:tab w:val="left" w:pos="1622"/>
        </w:tabs>
        <w:spacing w:before="0" w:after="0" w:line="240" w:lineRule="auto"/>
        <w:ind w:left="363" w:hanging="363"/>
        <w:jc w:val="left"/>
        <w:rPr>
          <w:rFonts w:ascii="Arial" w:hAnsi="Arial"/>
          <w:i/>
          <w:szCs w:val="24"/>
          <w:lang w:val="en-US" w:eastAsia="sv-SE"/>
        </w:rPr>
      </w:pPr>
      <w:r w:rsidRPr="000E321A">
        <w:rPr>
          <w:rFonts w:ascii="Arial" w:hAnsi="Arial"/>
          <w:szCs w:val="24"/>
          <w:lang w:val="en-US" w:eastAsia="sv-SE"/>
        </w:rPr>
        <w:tab/>
      </w:r>
      <w:r w:rsidRPr="000E321A">
        <w:rPr>
          <w:rFonts w:ascii="Arial" w:hAnsi="Arial"/>
          <w:i/>
          <w:szCs w:val="24"/>
          <w:lang w:val="en-US"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If the field is absent </w:t>
      </w:r>
      <w:r w:rsidRPr="000E321A">
        <w:rPr>
          <w:rFonts w:ascii="Arial" w:hAnsi="Arial"/>
          <w:i/>
          <w:szCs w:val="24"/>
          <w:u w:val="single"/>
          <w:lang w:val="en-US" w:eastAsia="sv-SE"/>
        </w:rPr>
        <w:t xml:space="preserve">and </w:t>
      </w:r>
      <w:r w:rsidRPr="000E321A">
        <w:rPr>
          <w:rFonts w:ascii="Arial" w:hAnsi="Arial"/>
          <w:i/>
          <w:iCs/>
          <w:szCs w:val="24"/>
          <w:u w:val="single"/>
          <w:lang w:val="en-US" w:eastAsia="sv-SE"/>
        </w:rPr>
        <w:t>od-ssb</w:t>
      </w:r>
      <w:r w:rsidRPr="000E321A">
        <w:rPr>
          <w:rFonts w:ascii="Arial" w:hAnsi="Arial"/>
          <w:bCs/>
          <w:i/>
          <w:iCs/>
          <w:szCs w:val="24"/>
          <w:u w:val="single"/>
          <w:lang w:val="en-US" w:eastAsia="sv-SE"/>
        </w:rPr>
        <w:t>-</w:t>
      </w:r>
      <w:r w:rsidRPr="000E321A">
        <w:rPr>
          <w:rFonts w:ascii="Arial" w:hAnsi="Arial"/>
          <w:bCs/>
          <w:i/>
          <w:szCs w:val="24"/>
          <w:u w:val="single"/>
          <w:lang w:val="en-US" w:eastAsia="sv-SE"/>
        </w:rPr>
        <w:t>r19</w:t>
      </w:r>
      <w:r w:rsidRPr="000E321A">
        <w:rPr>
          <w:rFonts w:ascii="Arial" w:hAnsi="Arial"/>
          <w:i/>
          <w:szCs w:val="24"/>
          <w:u w:val="single"/>
          <w:lang w:val="en-US" w:eastAsia="sv-SE"/>
        </w:rPr>
        <w:t xml:space="preserve"> is absent in </w:t>
      </w:r>
      <w:r w:rsidRPr="000E321A">
        <w:rPr>
          <w:rFonts w:ascii="Arial" w:hAnsi="Arial"/>
          <w:i/>
          <w:iCs/>
          <w:szCs w:val="24"/>
          <w:u w:val="single"/>
          <w:lang w:val="en-US" w:eastAsia="sv-SE"/>
        </w:rPr>
        <w:t>SCellConfig</w:t>
      </w:r>
      <w:r w:rsidRPr="000E321A">
        <w:rPr>
          <w:rFonts w:ascii="Arial" w:hAnsi="Arial"/>
          <w:i/>
          <w:szCs w:val="24"/>
          <w:lang w:val="en-US" w:eastAsia="sv-SE"/>
        </w:rPr>
        <w:t>,</w:t>
      </w:r>
      <w:r w:rsidRPr="000E321A">
        <w:rPr>
          <w:rFonts w:ascii="Arial" w:hAnsi="Arial"/>
          <w:i/>
          <w:szCs w:val="24"/>
          <w:u w:val="single"/>
          <w:lang w:val="en-US" w:eastAsia="sv-SE"/>
        </w:rPr>
        <w:t xml:space="preserve"> or if the field is absent and </w:t>
      </w:r>
      <w:r w:rsidRPr="000E321A">
        <w:rPr>
          <w:rFonts w:ascii="Arial" w:hAnsi="Arial"/>
          <w:bCs/>
          <w:i/>
          <w:szCs w:val="24"/>
          <w:u w:val="single"/>
          <w:lang w:val="en-US" w:eastAsia="sv-SE"/>
        </w:rPr>
        <w:t>od-ssb-r19</w:t>
      </w:r>
      <w:r w:rsidRPr="000E321A">
        <w:rPr>
          <w:rFonts w:ascii="Arial" w:hAnsi="Arial"/>
          <w:i/>
          <w:szCs w:val="24"/>
          <w:u w:val="single"/>
          <w:lang w:val="en-US" w:eastAsia="sv-SE"/>
        </w:rPr>
        <w:t xml:space="preserve"> is present in </w:t>
      </w:r>
      <w:r w:rsidRPr="000E321A">
        <w:rPr>
          <w:rFonts w:ascii="Arial" w:hAnsi="Arial"/>
          <w:i/>
          <w:iCs/>
          <w:szCs w:val="24"/>
          <w:u w:val="single"/>
          <w:lang w:val="en-US" w:eastAsia="sv-SE"/>
        </w:rPr>
        <w:t>SCellConfig</w:t>
      </w:r>
      <w:r w:rsidRPr="000E321A">
        <w:rPr>
          <w:rFonts w:ascii="Arial" w:hAnsi="Arial"/>
          <w:i/>
          <w:szCs w:val="24"/>
          <w:u w:val="single"/>
          <w:lang w:val="en-US" w:eastAsia="sv-SE"/>
        </w:rPr>
        <w:t xml:space="preserve"> but OD-SSB is not activated</w:t>
      </w:r>
      <w:r w:rsidRPr="000E321A">
        <w:rPr>
          <w:rFonts w:ascii="Arial" w:hAnsi="Arial"/>
          <w:i/>
          <w:iCs/>
          <w:szCs w:val="24"/>
          <w:u w:val="single"/>
          <w:lang w:val="en-US" w:eastAsia="sv-SE"/>
        </w:rPr>
        <w:t>,</w:t>
      </w:r>
      <w:r w:rsidRPr="000E321A">
        <w:rPr>
          <w:rFonts w:ascii="Arial" w:hAnsi="Arial"/>
          <w:i/>
          <w:szCs w:val="24"/>
          <w:lang w:val="en-US" w:eastAsia="sv-SE"/>
        </w:rPr>
        <w:t xml:space="preserve"> the UE obtains timing reference from the intra-band SpCell</w:t>
      </w:r>
      <w:r w:rsidRPr="000E321A">
        <w:rPr>
          <w:rFonts w:ascii="Arial" w:hAnsi="Arial"/>
          <w:i/>
          <w:szCs w:val="24"/>
          <w:lang w:val="en-US" w:eastAsia="en-GB"/>
        </w:rPr>
        <w:t xml:space="preserve"> </w:t>
      </w:r>
      <w:r w:rsidRPr="000E321A">
        <w:rPr>
          <w:rFonts w:ascii="Arial" w:hAnsi="Arial"/>
          <w:i/>
          <w:szCs w:val="24"/>
          <w:lang w:val="en-US" w:eastAsia="sv-SE"/>
        </w:rPr>
        <w:t xml:space="preserve">or intra-band SCell if applicable as described in TS 38.213 [13], clause 4.1, or from the SpCell or an SCell indicated by referenceCell,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 </w:t>
      </w:r>
      <w:r w:rsidRPr="000E321A">
        <w:rPr>
          <w:rFonts w:ascii="Arial" w:hAnsi="Arial"/>
          <w:i/>
          <w:szCs w:val="24"/>
          <w:lang w:val="en-US" w:eastAsia="en-GB"/>
        </w:rPr>
        <w:t>For PCell, this field</w:t>
      </w:r>
      <w:r w:rsidRPr="000E321A">
        <w:rPr>
          <w:rFonts w:ascii="Arial" w:hAnsi="Arial"/>
          <w:i/>
          <w:szCs w:val="24"/>
          <w:lang w:val="en-US" w:eastAsia="sv-SE"/>
        </w:rPr>
        <w:t xml:space="preserve"> corresponds to the CD-SSB.</w:t>
      </w:r>
    </w:p>
    <w:p w14:paraId="5ED1C2B3" w14:textId="77777777" w:rsidR="000E321A" w:rsidRDefault="000E321A" w:rsidP="000E321A">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601B2F" w14:paraId="42EC4065" w14:textId="77777777" w:rsidTr="00601B2F">
        <w:tc>
          <w:tcPr>
            <w:tcW w:w="9628" w:type="dxa"/>
          </w:tcPr>
          <w:p w14:paraId="24021732" w14:textId="216DD31E" w:rsidR="00601B2F" w:rsidRPr="00601B2F" w:rsidRDefault="00601B2F" w:rsidP="00601B2F">
            <w:pPr>
              <w:spacing w:before="0" w:after="0" w:line="240" w:lineRule="auto"/>
              <w:ind w:left="0" w:firstLine="0"/>
              <w:jc w:val="left"/>
              <w:rPr>
                <w:rFonts w:ascii="Times" w:eastAsia="바탕" w:hAnsi="Times"/>
                <w:b/>
                <w:bCs/>
                <w:highlight w:val="green"/>
                <w:lang w:eastAsia="ko-KR"/>
              </w:rPr>
            </w:pPr>
            <w:r w:rsidRPr="00601B2F">
              <w:rPr>
                <w:rFonts w:ascii="Times" w:eastAsia="바탕" w:hAnsi="Times"/>
                <w:b/>
                <w:bCs/>
                <w:highlight w:val="green"/>
                <w:lang w:eastAsia="zh-CN"/>
              </w:rPr>
              <w:t>Agreement</w:t>
            </w:r>
            <w:r>
              <w:rPr>
                <w:rFonts w:ascii="Times" w:eastAsia="바탕" w:hAnsi="Times" w:hint="eastAsia"/>
                <w:b/>
                <w:bCs/>
                <w:highlight w:val="green"/>
                <w:lang w:eastAsia="ko-KR"/>
              </w:rPr>
              <w:t xml:space="preserve"> (RAN1#116)</w:t>
            </w:r>
          </w:p>
          <w:p w14:paraId="74643258" w14:textId="081229A8" w:rsidR="00601B2F" w:rsidRPr="00601B2F" w:rsidRDefault="00601B2F" w:rsidP="00601B2F">
            <w:pPr>
              <w:spacing w:before="0" w:after="0" w:line="240" w:lineRule="auto"/>
              <w:ind w:left="0" w:firstLine="0"/>
              <w:contextualSpacing/>
              <w:rPr>
                <w:rFonts w:eastAsiaTheme="minorEastAsia"/>
                <w:lang w:val="en-US" w:eastAsia="ko-KR"/>
              </w:rPr>
            </w:pPr>
            <w:r w:rsidRPr="00601B2F">
              <w:rPr>
                <w:rFonts w:eastAsia="Times New Roman"/>
                <w:lang w:val="en-US" w:eastAsia="ko-KR"/>
              </w:rPr>
              <w:t>RAN1 to strive for a common design for on-demand SSB operation considering all applicable CA configurations</w:t>
            </w:r>
            <w:r w:rsidRPr="00601B2F">
              <w:rPr>
                <w:rFonts w:eastAsia="Times New Roman"/>
                <w:lang w:val="en-US" w:eastAsia="zh-CN"/>
              </w:rPr>
              <w:t>.</w:t>
            </w:r>
          </w:p>
        </w:tc>
      </w:tr>
    </w:tbl>
    <w:p w14:paraId="77F54879" w14:textId="7F66114F" w:rsidR="00D77C83" w:rsidRDefault="00601B2F"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As </w:t>
      </w:r>
      <w:r w:rsidR="00803C4A">
        <w:rPr>
          <w:rFonts w:eastAsia="바탕" w:hint="eastAsia"/>
          <w:sz w:val="22"/>
          <w:szCs w:val="22"/>
          <w:lang w:eastAsia="ko-KR"/>
        </w:rPr>
        <w:t>captured</w:t>
      </w:r>
      <w:r>
        <w:rPr>
          <w:rFonts w:eastAsia="바탕" w:hint="eastAsia"/>
          <w:sz w:val="22"/>
          <w:szCs w:val="22"/>
          <w:lang w:eastAsia="ko-KR"/>
        </w:rPr>
        <w:t xml:space="preserve"> above, RAN1 made an agreement </w:t>
      </w:r>
      <w:r w:rsidR="0008691A">
        <w:rPr>
          <w:rFonts w:eastAsia="바탕" w:hint="eastAsia"/>
          <w:sz w:val="22"/>
          <w:szCs w:val="22"/>
          <w:lang w:eastAsia="ko-KR"/>
        </w:rPr>
        <w:t xml:space="preserve">in RAN1#116 </w:t>
      </w:r>
      <w:r>
        <w:rPr>
          <w:rFonts w:eastAsia="바탕" w:hint="eastAsia"/>
          <w:sz w:val="22"/>
          <w:szCs w:val="22"/>
          <w:lang w:eastAsia="ko-KR"/>
        </w:rPr>
        <w:t xml:space="preserve">to strive for a common OD-SSB design for all CA configurations. </w:t>
      </w:r>
      <w:r w:rsidR="00B1712E">
        <w:rPr>
          <w:rFonts w:eastAsia="바탕" w:hint="eastAsia"/>
          <w:sz w:val="22"/>
          <w:szCs w:val="22"/>
          <w:lang w:eastAsia="ko-KR"/>
        </w:rPr>
        <w:t>With this regard</w:t>
      </w:r>
      <w:r>
        <w:rPr>
          <w:rFonts w:eastAsia="바탕" w:hint="eastAsia"/>
          <w:sz w:val="22"/>
          <w:szCs w:val="22"/>
          <w:lang w:eastAsia="ko-KR"/>
        </w:rPr>
        <w:t xml:space="preserve">, our view is that OD-SSB </w:t>
      </w:r>
      <w:r w:rsidR="0008691A">
        <w:rPr>
          <w:rFonts w:eastAsia="바탕" w:hint="eastAsia"/>
          <w:sz w:val="22"/>
          <w:szCs w:val="22"/>
          <w:lang w:eastAsia="ko-KR"/>
        </w:rPr>
        <w:t xml:space="preserve">Case #1 </w:t>
      </w:r>
      <w:r>
        <w:rPr>
          <w:rFonts w:eastAsia="바탕" w:hint="eastAsia"/>
          <w:sz w:val="22"/>
          <w:szCs w:val="22"/>
          <w:lang w:eastAsia="ko-KR"/>
        </w:rPr>
        <w:t>should support all the following three</w:t>
      </w:r>
      <w:r w:rsidR="000C58CB">
        <w:rPr>
          <w:rFonts w:eastAsia="바탕" w:hint="eastAsia"/>
          <w:sz w:val="22"/>
          <w:szCs w:val="22"/>
          <w:lang w:eastAsia="ko-KR"/>
        </w:rPr>
        <w:t xml:space="preserve"> CA</w:t>
      </w:r>
      <w:r>
        <w:rPr>
          <w:rFonts w:eastAsia="바탕" w:hint="eastAsia"/>
          <w:sz w:val="22"/>
          <w:szCs w:val="22"/>
          <w:lang w:eastAsia="ko-KR"/>
        </w:rPr>
        <w:t xml:space="preserve"> scenarios.</w:t>
      </w:r>
    </w:p>
    <w:p w14:paraId="0A4ADF68" w14:textId="1D6D2669" w:rsidR="00601B2F" w:rsidRDefault="00601B2F">
      <w:pPr>
        <w:pStyle w:val="ListParagraph"/>
        <w:numPr>
          <w:ilvl w:val="0"/>
          <w:numId w:val="6"/>
        </w:numPr>
        <w:spacing w:before="120" w:after="120" w:line="240" w:lineRule="auto"/>
        <w:ind w:leftChars="0"/>
        <w:rPr>
          <w:rFonts w:ascii="Times New Roman" w:hAnsi="Times New Roman"/>
          <w:sz w:val="22"/>
          <w:szCs w:val="22"/>
          <w:lang w:val="en-GB" w:eastAsia="ko-KR"/>
        </w:rPr>
      </w:pPr>
      <w:r w:rsidRPr="008A1741">
        <w:rPr>
          <w:rFonts w:ascii="Times New Roman" w:hAnsi="Times New Roman" w:hint="eastAsia"/>
          <w:b/>
          <w:bCs/>
          <w:sz w:val="22"/>
          <w:szCs w:val="22"/>
          <w:u w:val="single"/>
          <w:lang w:val="en-GB" w:eastAsia="ko-KR"/>
        </w:rPr>
        <w:t>CA scenario 1</w:t>
      </w:r>
      <w:r>
        <w:rPr>
          <w:rFonts w:ascii="Times New Roman" w:hAnsi="Times New Roman" w:hint="eastAsia"/>
          <w:sz w:val="22"/>
          <w:szCs w:val="22"/>
          <w:lang w:val="en-GB" w:eastAsia="ko-KR"/>
        </w:rPr>
        <w:t xml:space="preserve">: OD-SSB on a serving cell which is Rel-15 SSB-less SCell, i.e., timing reference cell for the serving cell is PCell or PSCell, </w:t>
      </w:r>
      <w:r w:rsidR="00AD01DA">
        <w:rPr>
          <w:rFonts w:ascii="Times New Roman" w:hAnsi="Times New Roman" w:hint="eastAsia"/>
          <w:sz w:val="22"/>
          <w:szCs w:val="22"/>
          <w:lang w:val="en-GB" w:eastAsia="ko-KR"/>
        </w:rPr>
        <w:t>for the case of intra-band CA</w:t>
      </w:r>
    </w:p>
    <w:p w14:paraId="5DBB01E8" w14:textId="3265C54D" w:rsidR="00601B2F" w:rsidRDefault="00601B2F">
      <w:pPr>
        <w:pStyle w:val="ListParagraph"/>
        <w:numPr>
          <w:ilvl w:val="0"/>
          <w:numId w:val="6"/>
        </w:numPr>
        <w:spacing w:before="120" w:after="120" w:line="240" w:lineRule="auto"/>
        <w:ind w:leftChars="0"/>
        <w:rPr>
          <w:rFonts w:ascii="Times New Roman" w:hAnsi="Times New Roman"/>
          <w:sz w:val="22"/>
          <w:szCs w:val="22"/>
          <w:lang w:val="en-GB" w:eastAsia="ko-KR"/>
        </w:rPr>
      </w:pPr>
      <w:r w:rsidRPr="008A1741">
        <w:rPr>
          <w:rFonts w:ascii="Times New Roman" w:hAnsi="Times New Roman" w:hint="eastAsia"/>
          <w:b/>
          <w:bCs/>
          <w:sz w:val="22"/>
          <w:szCs w:val="22"/>
          <w:u w:val="single"/>
          <w:lang w:val="en-GB" w:eastAsia="ko-KR"/>
        </w:rPr>
        <w:t>CA scenario 2</w:t>
      </w:r>
      <w:r>
        <w:rPr>
          <w:rFonts w:ascii="Times New Roman" w:hAnsi="Times New Roman" w:hint="eastAsia"/>
          <w:sz w:val="22"/>
          <w:szCs w:val="22"/>
          <w:lang w:val="en-GB" w:eastAsia="ko-KR"/>
        </w:rPr>
        <w:t xml:space="preserve">: OD-SSB on a serving cell which is Rel-18 SSB-less SCell, i.e., timing reference cell for the serving cell is one configured by higher layer parameter </w:t>
      </w:r>
      <w:r w:rsidRPr="00601B2F">
        <w:rPr>
          <w:rFonts w:ascii="Times New Roman" w:hAnsi="Times New Roman"/>
          <w:i/>
          <w:iCs/>
          <w:sz w:val="22"/>
          <w:szCs w:val="22"/>
          <w:lang w:val="en-GB" w:eastAsia="ko-KR"/>
        </w:rPr>
        <w:t>referenceCell</w:t>
      </w:r>
      <w:r>
        <w:rPr>
          <w:rFonts w:ascii="Times New Roman" w:hAnsi="Times New Roman" w:hint="eastAsia"/>
          <w:sz w:val="22"/>
          <w:szCs w:val="22"/>
          <w:lang w:val="en-GB" w:eastAsia="ko-KR"/>
        </w:rPr>
        <w:t xml:space="preserve"> or </w:t>
      </w:r>
      <w:r w:rsidR="00B1712E">
        <w:rPr>
          <w:rFonts w:ascii="Times New Roman" w:hAnsi="Times New Roman" w:hint="eastAsia"/>
          <w:sz w:val="22"/>
          <w:szCs w:val="22"/>
          <w:lang w:val="en-GB" w:eastAsia="ko-KR"/>
        </w:rPr>
        <w:t xml:space="preserve">one </w:t>
      </w:r>
      <w:r>
        <w:rPr>
          <w:rFonts w:ascii="Times New Roman" w:hAnsi="Times New Roman" w:hint="eastAsia"/>
          <w:sz w:val="22"/>
          <w:szCs w:val="22"/>
          <w:lang w:val="en-GB" w:eastAsia="ko-KR"/>
        </w:rPr>
        <w:t>determined by a rule (i.e., QCL type C source cell</w:t>
      </w:r>
      <w:r w:rsidR="003C6C17">
        <w:rPr>
          <w:rFonts w:ascii="Times New Roman" w:hAnsi="Times New Roman" w:hint="eastAsia"/>
          <w:sz w:val="22"/>
          <w:szCs w:val="22"/>
          <w:lang w:val="en-GB" w:eastAsia="ko-KR"/>
        </w:rPr>
        <w:t xml:space="preserve"> if</w:t>
      </w:r>
      <w:r w:rsidR="003C6C17" w:rsidRPr="003C6C17">
        <w:rPr>
          <w:rFonts w:ascii="Times New Roman" w:hAnsi="Times New Roman" w:hint="eastAsia"/>
          <w:sz w:val="22"/>
          <w:szCs w:val="22"/>
          <w:lang w:val="en-GB" w:eastAsia="ko-KR"/>
        </w:rPr>
        <w:t xml:space="preserve"> </w:t>
      </w:r>
      <w:r w:rsidR="003C6C17" w:rsidRPr="003C6C17">
        <w:rPr>
          <w:rFonts w:ascii="Times New Roman" w:hAnsi="Times New Roman" w:hint="eastAsia"/>
          <w:sz w:val="22"/>
          <w:szCs w:val="22"/>
          <w:lang w:val="en-GB" w:eastAsia="ko-KR"/>
        </w:rPr>
        <w:t xml:space="preserve">higher layer parameter </w:t>
      </w:r>
      <w:r w:rsidR="003C6C17" w:rsidRPr="003C6C17">
        <w:rPr>
          <w:rFonts w:ascii="Times New Roman" w:hAnsi="Times New Roman"/>
          <w:i/>
          <w:iCs/>
          <w:sz w:val="22"/>
          <w:szCs w:val="22"/>
          <w:lang w:val="en-GB" w:eastAsia="ko-KR"/>
        </w:rPr>
        <w:t>referenceCell</w:t>
      </w:r>
      <w:r w:rsidR="003C6C17">
        <w:rPr>
          <w:rFonts w:ascii="Times New Roman" w:hAnsi="Times New Roman" w:hint="eastAsia"/>
          <w:sz w:val="22"/>
          <w:szCs w:val="22"/>
          <w:lang w:val="en-GB" w:eastAsia="ko-KR"/>
        </w:rPr>
        <w:t xml:space="preserve"> is not configured,</w:t>
      </w:r>
      <w:r>
        <w:rPr>
          <w:rFonts w:ascii="Times New Roman" w:hAnsi="Times New Roman" w:hint="eastAsia"/>
          <w:sz w:val="22"/>
          <w:szCs w:val="22"/>
          <w:lang w:val="en-GB" w:eastAsia="ko-KR"/>
        </w:rPr>
        <w:t xml:space="preserve"> as described in TS 38.133), </w:t>
      </w:r>
      <w:r w:rsidR="00AD01DA">
        <w:rPr>
          <w:rFonts w:ascii="Times New Roman" w:hAnsi="Times New Roman" w:hint="eastAsia"/>
          <w:sz w:val="22"/>
          <w:szCs w:val="22"/>
          <w:lang w:val="en-GB" w:eastAsia="ko-KR"/>
        </w:rPr>
        <w:t>for the case of co-located inter-band CA</w:t>
      </w:r>
    </w:p>
    <w:p w14:paraId="00396572" w14:textId="0726B195" w:rsidR="00601B2F" w:rsidRPr="00601B2F" w:rsidRDefault="00601B2F">
      <w:pPr>
        <w:pStyle w:val="ListParagraph"/>
        <w:numPr>
          <w:ilvl w:val="0"/>
          <w:numId w:val="6"/>
        </w:numPr>
        <w:spacing w:before="120" w:after="120" w:line="240" w:lineRule="auto"/>
        <w:ind w:leftChars="0"/>
        <w:rPr>
          <w:rFonts w:ascii="Times New Roman" w:hAnsi="Times New Roman"/>
          <w:sz w:val="22"/>
          <w:szCs w:val="22"/>
          <w:lang w:val="en-GB" w:eastAsia="ko-KR"/>
        </w:rPr>
      </w:pPr>
      <w:r w:rsidRPr="008A1741">
        <w:rPr>
          <w:rFonts w:ascii="Times New Roman" w:hAnsi="Times New Roman" w:hint="eastAsia"/>
          <w:b/>
          <w:bCs/>
          <w:sz w:val="22"/>
          <w:szCs w:val="22"/>
          <w:u w:val="single"/>
          <w:lang w:val="en-GB" w:eastAsia="ko-KR"/>
        </w:rPr>
        <w:t>CA scenario 3</w:t>
      </w:r>
      <w:r>
        <w:rPr>
          <w:rFonts w:ascii="Times New Roman" w:hAnsi="Times New Roman" w:hint="eastAsia"/>
          <w:sz w:val="22"/>
          <w:szCs w:val="22"/>
          <w:lang w:val="en-GB" w:eastAsia="ko-KR"/>
        </w:rPr>
        <w:t>: OD-SSB on a serving cell which is neither Rel-15 SSB-less SCell nor Rel-18 SSB-less SCell, i.e., no timing reference cell for the serving cell</w:t>
      </w:r>
    </w:p>
    <w:p w14:paraId="68CE5287" w14:textId="77777777" w:rsidR="00A04118" w:rsidRDefault="00A04118" w:rsidP="00C33CE7">
      <w:pPr>
        <w:spacing w:before="120" w:after="120" w:line="240" w:lineRule="auto"/>
        <w:ind w:left="0" w:firstLineChars="100" w:firstLine="220"/>
        <w:rPr>
          <w:rFonts w:eastAsia="바탕"/>
          <w:sz w:val="22"/>
          <w:szCs w:val="22"/>
          <w:lang w:eastAsia="ko-KR"/>
        </w:rPr>
      </w:pPr>
    </w:p>
    <w:p w14:paraId="125C8054" w14:textId="41B34570" w:rsidR="00A04118" w:rsidRDefault="00A04118" w:rsidP="00A04118">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1</w:t>
      </w:r>
      <w:r w:rsidRPr="00CB3055">
        <w:rPr>
          <w:rFonts w:eastAsia="바탕"/>
          <w:b/>
          <w:sz w:val="22"/>
          <w:szCs w:val="22"/>
          <w:lang w:eastAsia="ko-KR"/>
        </w:rPr>
        <w:t>:</w:t>
      </w:r>
      <w:r w:rsidRPr="00CB3055">
        <w:rPr>
          <w:b/>
          <w:sz w:val="22"/>
          <w:szCs w:val="22"/>
        </w:rPr>
        <w:t xml:space="preserve"> </w:t>
      </w:r>
      <w:r w:rsidR="00997DB0">
        <w:rPr>
          <w:rFonts w:eastAsiaTheme="minorEastAsia" w:hint="eastAsia"/>
          <w:b/>
          <w:sz w:val="22"/>
          <w:szCs w:val="22"/>
          <w:lang w:eastAsia="ko-KR"/>
        </w:rPr>
        <w:t xml:space="preserve">For a serving cell configured with on-demand SSB and not configured </w:t>
      </w:r>
      <w:r w:rsidR="00997DB0">
        <w:rPr>
          <w:rFonts w:eastAsiaTheme="minorEastAsia"/>
          <w:b/>
          <w:sz w:val="22"/>
          <w:szCs w:val="22"/>
          <w:lang w:eastAsia="ko-KR"/>
        </w:rPr>
        <w:t>with</w:t>
      </w:r>
      <w:r w:rsidR="00997DB0">
        <w:rPr>
          <w:rFonts w:eastAsiaTheme="minorEastAsia" w:hint="eastAsia"/>
          <w:b/>
          <w:sz w:val="22"/>
          <w:szCs w:val="22"/>
          <w:lang w:eastAsia="ko-KR"/>
        </w:rPr>
        <w:t xml:space="preserve"> </w:t>
      </w:r>
      <w:r w:rsidR="00997DB0" w:rsidRPr="00997DB0">
        <w:rPr>
          <w:rFonts w:eastAsiaTheme="minorEastAsia"/>
          <w:b/>
          <w:i/>
          <w:iCs/>
          <w:sz w:val="22"/>
          <w:szCs w:val="22"/>
          <w:lang w:eastAsia="ko-KR"/>
        </w:rPr>
        <w:t>absoluteFrequencySSB</w:t>
      </w:r>
      <w:r w:rsidR="00997DB0">
        <w:rPr>
          <w:rFonts w:eastAsiaTheme="minorEastAsia" w:hint="eastAsia"/>
          <w:b/>
          <w:sz w:val="22"/>
          <w:szCs w:val="22"/>
          <w:lang w:eastAsia="ko-KR"/>
        </w:rPr>
        <w:t>,</w:t>
      </w:r>
      <w:r w:rsidR="00997DB0" w:rsidRPr="00997DB0">
        <w:rPr>
          <w:rFonts w:eastAsiaTheme="minorEastAsia"/>
          <w:b/>
          <w:sz w:val="22"/>
          <w:szCs w:val="22"/>
          <w:lang w:eastAsia="ko-KR"/>
        </w:rPr>
        <w:t xml:space="preserve"> </w:t>
      </w:r>
      <w:r>
        <w:rPr>
          <w:rFonts w:eastAsiaTheme="minorEastAsia" w:hint="eastAsia"/>
          <w:b/>
          <w:sz w:val="22"/>
          <w:szCs w:val="22"/>
          <w:lang w:eastAsia="ko-KR"/>
        </w:rPr>
        <w:t>RAN1 to support all of the following three CA scenarios.</w:t>
      </w:r>
    </w:p>
    <w:p w14:paraId="01B3D0AA" w14:textId="5A6F4EC8" w:rsidR="00A04118" w:rsidRPr="00B41503" w:rsidRDefault="00A04118">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CA scenario 1: OD-SSB on </w:t>
      </w:r>
      <w:r w:rsidR="00997DB0">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which is Rel-15 SSB-less SCell, i.e., timing reference cell for the serving cell is PCell or PSCell, for the case of intra-band CA</w:t>
      </w:r>
    </w:p>
    <w:p w14:paraId="6A58BB6F" w14:textId="6296BE7C" w:rsidR="00A04118" w:rsidRPr="00B41503" w:rsidRDefault="00A04118">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CA scenario 2: OD-SSB on </w:t>
      </w:r>
      <w:r w:rsidR="00997DB0">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which is Rel-18 SSB-less SCell, i.e., timing reference cell for the serving cell is one configured by higher layer parameter </w:t>
      </w:r>
      <w:r w:rsidRPr="00B41503">
        <w:rPr>
          <w:rFonts w:ascii="Times New Roman" w:hAnsi="Times New Roman"/>
          <w:b/>
          <w:bCs/>
          <w:i/>
          <w:iCs/>
          <w:sz w:val="22"/>
          <w:szCs w:val="22"/>
          <w:lang w:val="en-GB" w:eastAsia="ko-KR"/>
        </w:rPr>
        <w:t>referenceCell</w:t>
      </w:r>
      <w:r w:rsidRPr="00B41503">
        <w:rPr>
          <w:rFonts w:ascii="Times New Roman" w:hAnsi="Times New Roman" w:hint="eastAsia"/>
          <w:b/>
          <w:bCs/>
          <w:sz w:val="22"/>
          <w:szCs w:val="22"/>
          <w:lang w:val="en-GB" w:eastAsia="ko-KR"/>
        </w:rPr>
        <w:t xml:space="preserve"> or </w:t>
      </w:r>
      <w:r w:rsidR="00045A5C">
        <w:rPr>
          <w:rFonts w:ascii="Times New Roman" w:hAnsi="Times New Roman" w:hint="eastAsia"/>
          <w:b/>
          <w:bCs/>
          <w:sz w:val="22"/>
          <w:szCs w:val="22"/>
          <w:lang w:val="en-GB" w:eastAsia="ko-KR"/>
        </w:rPr>
        <w:t xml:space="preserve">one </w:t>
      </w:r>
      <w:r w:rsidRPr="00B41503">
        <w:rPr>
          <w:rFonts w:ascii="Times New Roman" w:hAnsi="Times New Roman" w:hint="eastAsia"/>
          <w:b/>
          <w:bCs/>
          <w:sz w:val="22"/>
          <w:szCs w:val="22"/>
          <w:lang w:val="en-GB" w:eastAsia="ko-KR"/>
        </w:rPr>
        <w:t>determined by a rule (i.e., QCL type C source cell</w:t>
      </w:r>
      <w:r w:rsidR="003C6C17">
        <w:rPr>
          <w:rFonts w:ascii="Times New Roman" w:hAnsi="Times New Roman" w:hint="eastAsia"/>
          <w:b/>
          <w:bCs/>
          <w:sz w:val="22"/>
          <w:szCs w:val="22"/>
          <w:lang w:val="en-GB" w:eastAsia="ko-KR"/>
        </w:rPr>
        <w:t xml:space="preserve"> if </w:t>
      </w:r>
      <w:r w:rsidR="003C6C17" w:rsidRPr="00B41503">
        <w:rPr>
          <w:rFonts w:ascii="Times New Roman" w:hAnsi="Times New Roman" w:hint="eastAsia"/>
          <w:b/>
          <w:bCs/>
          <w:sz w:val="22"/>
          <w:szCs w:val="22"/>
          <w:lang w:val="en-GB" w:eastAsia="ko-KR"/>
        </w:rPr>
        <w:t xml:space="preserve">higher layer parameter </w:t>
      </w:r>
      <w:r w:rsidR="003C6C17" w:rsidRPr="00B41503">
        <w:rPr>
          <w:rFonts w:ascii="Times New Roman" w:hAnsi="Times New Roman"/>
          <w:b/>
          <w:bCs/>
          <w:i/>
          <w:iCs/>
          <w:sz w:val="22"/>
          <w:szCs w:val="22"/>
          <w:lang w:val="en-GB" w:eastAsia="ko-KR"/>
        </w:rPr>
        <w:t>referenceCell</w:t>
      </w:r>
      <w:r w:rsidR="003C6C17">
        <w:rPr>
          <w:rFonts w:ascii="Times New Roman" w:hAnsi="Times New Roman" w:hint="eastAsia"/>
          <w:b/>
          <w:bCs/>
          <w:sz w:val="22"/>
          <w:szCs w:val="22"/>
          <w:lang w:val="en-GB" w:eastAsia="ko-KR"/>
        </w:rPr>
        <w:t xml:space="preserve"> is not configured,</w:t>
      </w:r>
      <w:r w:rsidRPr="00B41503">
        <w:rPr>
          <w:rFonts w:ascii="Times New Roman" w:hAnsi="Times New Roman" w:hint="eastAsia"/>
          <w:b/>
          <w:bCs/>
          <w:sz w:val="22"/>
          <w:szCs w:val="22"/>
          <w:lang w:val="en-GB" w:eastAsia="ko-KR"/>
        </w:rPr>
        <w:t xml:space="preserve"> as described in TS 38.133), for the case of co-located inter-band CA</w:t>
      </w:r>
    </w:p>
    <w:p w14:paraId="691B7B93" w14:textId="470F46CF" w:rsidR="00A04118" w:rsidRPr="00B41503" w:rsidRDefault="00A04118">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CA scenario 3: OD-SSB on </w:t>
      </w:r>
      <w:r w:rsidR="00997DB0">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which is neither Rel-15 SSB-less SCell nor Rel-18 SSB-less SCell, i.e., no timing reference cell for the serving cell</w:t>
      </w:r>
    </w:p>
    <w:p w14:paraId="2B5FB982" w14:textId="77777777" w:rsidR="00A04118" w:rsidRDefault="00A04118" w:rsidP="00C33CE7">
      <w:pPr>
        <w:spacing w:before="120" w:after="120" w:line="240" w:lineRule="auto"/>
        <w:ind w:left="0" w:firstLineChars="100" w:firstLine="220"/>
        <w:rPr>
          <w:rFonts w:eastAsia="바탕"/>
          <w:sz w:val="22"/>
          <w:szCs w:val="22"/>
          <w:lang w:eastAsia="ko-KR"/>
        </w:rPr>
      </w:pPr>
    </w:p>
    <w:p w14:paraId="5E8BA9F7" w14:textId="32F41FF9" w:rsidR="00601B2F" w:rsidRDefault="00601B2F"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However, RAN2 agreement</w:t>
      </w:r>
      <w:r w:rsidR="00B44A4F">
        <w:rPr>
          <w:rFonts w:eastAsia="바탕" w:hint="eastAsia"/>
          <w:sz w:val="22"/>
          <w:szCs w:val="22"/>
          <w:lang w:eastAsia="ko-KR"/>
        </w:rPr>
        <w:t>s</w:t>
      </w:r>
      <w:r>
        <w:rPr>
          <w:rFonts w:eastAsia="바탕" w:hint="eastAsia"/>
          <w:sz w:val="22"/>
          <w:szCs w:val="22"/>
          <w:lang w:eastAsia="ko-KR"/>
        </w:rPr>
        <w:t xml:space="preserve"> </w:t>
      </w:r>
      <w:r w:rsidR="00DB491A">
        <w:rPr>
          <w:rFonts w:eastAsia="바탕" w:hint="eastAsia"/>
          <w:sz w:val="22"/>
          <w:szCs w:val="22"/>
          <w:lang w:eastAsia="ko-KR"/>
        </w:rPr>
        <w:t>in [1]</w:t>
      </w:r>
      <w:r>
        <w:rPr>
          <w:rFonts w:eastAsia="바탕" w:hint="eastAsia"/>
          <w:sz w:val="22"/>
          <w:szCs w:val="22"/>
          <w:lang w:eastAsia="ko-KR"/>
        </w:rPr>
        <w:t xml:space="preserve"> seem to support only CA </w:t>
      </w:r>
      <w:r>
        <w:rPr>
          <w:rFonts w:eastAsia="바탕"/>
          <w:sz w:val="22"/>
          <w:szCs w:val="22"/>
          <w:lang w:eastAsia="ko-KR"/>
        </w:rPr>
        <w:t>scenario</w:t>
      </w:r>
      <w:r>
        <w:rPr>
          <w:rFonts w:eastAsia="바탕" w:hint="eastAsia"/>
          <w:sz w:val="22"/>
          <w:szCs w:val="22"/>
          <w:lang w:eastAsia="ko-KR"/>
        </w:rPr>
        <w:t>s 1 and 2</w:t>
      </w:r>
      <w:r w:rsidR="0008691A">
        <w:rPr>
          <w:rFonts w:eastAsia="바탕" w:hint="eastAsia"/>
          <w:sz w:val="22"/>
          <w:szCs w:val="22"/>
          <w:lang w:eastAsia="ko-KR"/>
        </w:rPr>
        <w:t xml:space="preserve"> and not support CA scenario 3</w:t>
      </w:r>
      <w:r>
        <w:rPr>
          <w:rFonts w:eastAsia="바탕" w:hint="eastAsia"/>
          <w:sz w:val="22"/>
          <w:szCs w:val="22"/>
          <w:lang w:eastAsia="ko-KR"/>
        </w:rPr>
        <w:t xml:space="preserve">. To </w:t>
      </w:r>
      <w:r w:rsidR="0008691A">
        <w:rPr>
          <w:rFonts w:eastAsia="바탕" w:hint="eastAsia"/>
          <w:sz w:val="22"/>
          <w:szCs w:val="22"/>
          <w:lang w:eastAsia="ko-KR"/>
        </w:rPr>
        <w:t xml:space="preserve">additionally </w:t>
      </w:r>
      <w:r>
        <w:rPr>
          <w:rFonts w:eastAsia="바탕" w:hint="eastAsia"/>
          <w:sz w:val="22"/>
          <w:szCs w:val="22"/>
          <w:lang w:eastAsia="ko-KR"/>
        </w:rPr>
        <w:t>support CA scenario 3, we propose the following two alternatives</w:t>
      </w:r>
      <w:r w:rsidR="00E317C6">
        <w:rPr>
          <w:rFonts w:eastAsia="바탕" w:hint="eastAsia"/>
          <w:sz w:val="22"/>
          <w:szCs w:val="22"/>
          <w:lang w:eastAsia="ko-KR"/>
        </w:rPr>
        <w:t xml:space="preserve"> for OD-SSB C</w:t>
      </w:r>
      <w:r w:rsidR="00E317C6">
        <w:rPr>
          <w:rFonts w:eastAsia="바탕"/>
          <w:sz w:val="22"/>
          <w:szCs w:val="22"/>
          <w:lang w:eastAsia="ko-KR"/>
        </w:rPr>
        <w:t>a</w:t>
      </w:r>
      <w:r w:rsidR="00E317C6">
        <w:rPr>
          <w:rFonts w:eastAsia="바탕" w:hint="eastAsia"/>
          <w:sz w:val="22"/>
          <w:szCs w:val="22"/>
          <w:lang w:eastAsia="ko-KR"/>
        </w:rPr>
        <w:t>se #1</w:t>
      </w:r>
      <w:r>
        <w:rPr>
          <w:rFonts w:eastAsia="바탕" w:hint="eastAsia"/>
          <w:sz w:val="22"/>
          <w:szCs w:val="22"/>
          <w:lang w:eastAsia="ko-KR"/>
        </w:rPr>
        <w:t>.</w:t>
      </w:r>
    </w:p>
    <w:p w14:paraId="593A20F2" w14:textId="64FA6067" w:rsidR="00601B2F" w:rsidRDefault="00601B2F">
      <w:pPr>
        <w:pStyle w:val="ListParagraph"/>
        <w:numPr>
          <w:ilvl w:val="0"/>
          <w:numId w:val="6"/>
        </w:numPr>
        <w:spacing w:before="120" w:after="120" w:line="240" w:lineRule="auto"/>
        <w:ind w:leftChars="0"/>
        <w:rPr>
          <w:rFonts w:ascii="Times New Roman" w:hAnsi="Times New Roman"/>
          <w:sz w:val="22"/>
          <w:szCs w:val="22"/>
          <w:lang w:val="en-GB" w:eastAsia="ko-KR"/>
        </w:rPr>
      </w:pPr>
      <w:r w:rsidRPr="00601B2F">
        <w:rPr>
          <w:rFonts w:ascii="Times New Roman" w:hAnsi="Times New Roman" w:hint="eastAsia"/>
          <w:sz w:val="22"/>
          <w:szCs w:val="22"/>
          <w:lang w:val="en-GB" w:eastAsia="ko-KR"/>
        </w:rPr>
        <w:t xml:space="preserve">Alt </w:t>
      </w:r>
      <w:r>
        <w:rPr>
          <w:rFonts w:ascii="Times New Roman" w:hAnsi="Times New Roman" w:hint="eastAsia"/>
          <w:sz w:val="22"/>
          <w:szCs w:val="22"/>
          <w:lang w:val="en-GB" w:eastAsia="ko-KR"/>
        </w:rPr>
        <w:t xml:space="preserve">1: If </w:t>
      </w:r>
      <w:r w:rsidR="0008691A">
        <w:rPr>
          <w:rFonts w:ascii="Times New Roman" w:hAnsi="Times New Roman" w:hint="eastAsia"/>
          <w:sz w:val="22"/>
          <w:szCs w:val="22"/>
          <w:lang w:val="en-GB" w:eastAsia="ko-KR"/>
        </w:rPr>
        <w:t xml:space="preserve">the </w:t>
      </w:r>
      <w:r>
        <w:rPr>
          <w:rFonts w:ascii="Times New Roman" w:hAnsi="Times New Roman" w:hint="eastAsia"/>
          <w:sz w:val="22"/>
          <w:szCs w:val="22"/>
          <w:lang w:val="en-GB" w:eastAsia="ko-KR"/>
        </w:rPr>
        <w:t xml:space="preserve">timing reference cell </w:t>
      </w:r>
      <w:r w:rsidR="000E321A">
        <w:rPr>
          <w:rFonts w:ascii="Times New Roman" w:hAnsi="Times New Roman" w:hint="eastAsia"/>
          <w:sz w:val="22"/>
          <w:szCs w:val="22"/>
          <w:lang w:val="en-GB" w:eastAsia="ko-KR"/>
        </w:rPr>
        <w:t xml:space="preserve">for a serving cell configured with on-demand SSB cannot be determined by legacy </w:t>
      </w:r>
      <w:r w:rsidR="0008691A">
        <w:rPr>
          <w:rFonts w:ascii="Times New Roman" w:hAnsi="Times New Roman" w:hint="eastAsia"/>
          <w:sz w:val="22"/>
          <w:szCs w:val="22"/>
          <w:lang w:val="en-GB" w:eastAsia="ko-KR"/>
        </w:rPr>
        <w:t xml:space="preserve">NR </w:t>
      </w:r>
      <w:r w:rsidR="000E321A">
        <w:rPr>
          <w:rFonts w:ascii="Times New Roman" w:hAnsi="Times New Roman" w:hint="eastAsia"/>
          <w:sz w:val="22"/>
          <w:szCs w:val="22"/>
          <w:lang w:val="en-GB" w:eastAsia="ko-KR"/>
        </w:rPr>
        <w:t xml:space="preserve">specifications, a UE is not </w:t>
      </w:r>
      <w:r w:rsidR="000E321A">
        <w:rPr>
          <w:rFonts w:ascii="Times New Roman" w:hAnsi="Times New Roman"/>
          <w:sz w:val="22"/>
          <w:szCs w:val="22"/>
          <w:lang w:val="en-GB" w:eastAsia="ko-KR"/>
        </w:rPr>
        <w:t>required</w:t>
      </w:r>
      <w:r w:rsidR="000E321A">
        <w:rPr>
          <w:rFonts w:ascii="Times New Roman" w:hAnsi="Times New Roman" w:hint="eastAsia"/>
          <w:sz w:val="22"/>
          <w:szCs w:val="22"/>
          <w:lang w:val="en-GB" w:eastAsia="ko-KR"/>
        </w:rPr>
        <w:t xml:space="preserve"> to </w:t>
      </w:r>
      <w:r w:rsidR="000E321A" w:rsidRPr="000E321A">
        <w:rPr>
          <w:rFonts w:ascii="Times New Roman" w:hAnsi="Times New Roman"/>
          <w:sz w:val="22"/>
          <w:szCs w:val="22"/>
          <w:lang w:val="en-GB" w:eastAsia="ko-KR"/>
        </w:rPr>
        <w:t>acquire time and frequency synchronization with the serving cell</w:t>
      </w:r>
      <w:r w:rsidR="000E321A">
        <w:rPr>
          <w:rFonts w:ascii="Times New Roman" w:hAnsi="Times New Roman" w:hint="eastAsia"/>
          <w:sz w:val="22"/>
          <w:szCs w:val="22"/>
          <w:lang w:val="en-GB" w:eastAsia="ko-KR"/>
        </w:rPr>
        <w:t xml:space="preserve"> in case on-demand SSB is deactivated or not activated.</w:t>
      </w:r>
    </w:p>
    <w:p w14:paraId="7A107A26" w14:textId="146D0B5B" w:rsidR="000E321A" w:rsidRPr="00601B2F" w:rsidRDefault="000E321A">
      <w:pPr>
        <w:pStyle w:val="ListParagraph"/>
        <w:numPr>
          <w:ilvl w:val="0"/>
          <w:numId w:val="6"/>
        </w:numPr>
        <w:spacing w:before="120" w:after="120" w:line="240" w:lineRule="auto"/>
        <w:ind w:leftChars="0"/>
        <w:rPr>
          <w:rFonts w:ascii="Times New Roman" w:hAnsi="Times New Roman"/>
          <w:sz w:val="22"/>
          <w:szCs w:val="22"/>
          <w:lang w:val="en-GB" w:eastAsia="ko-KR"/>
        </w:rPr>
      </w:pPr>
      <w:bookmarkStart w:id="5" w:name="_Hlk213249216"/>
      <w:r>
        <w:rPr>
          <w:rFonts w:ascii="Times New Roman" w:hAnsi="Times New Roman" w:hint="eastAsia"/>
          <w:sz w:val="22"/>
          <w:szCs w:val="22"/>
          <w:lang w:val="en-GB" w:eastAsia="ko-KR"/>
        </w:rPr>
        <w:t xml:space="preserve">Alt 2: Introduce a new RRC parameter, e.g., </w:t>
      </w:r>
      <w:r w:rsidRPr="000E321A">
        <w:rPr>
          <w:rFonts w:ascii="Times New Roman" w:hAnsi="Times New Roman" w:hint="eastAsia"/>
          <w:i/>
          <w:iCs/>
          <w:sz w:val="22"/>
          <w:szCs w:val="22"/>
          <w:lang w:val="en-GB" w:eastAsia="ko-KR"/>
        </w:rPr>
        <w:t>absenceOfTimingRefCell</w:t>
      </w:r>
      <w:r>
        <w:rPr>
          <w:rFonts w:ascii="Times New Roman" w:hAnsi="Times New Roman" w:hint="eastAsia"/>
          <w:sz w:val="22"/>
          <w:szCs w:val="22"/>
          <w:lang w:val="en-GB" w:eastAsia="ko-KR"/>
        </w:rPr>
        <w:t xml:space="preserve">. If </w:t>
      </w:r>
      <w:r w:rsidRPr="000E321A">
        <w:rPr>
          <w:rFonts w:ascii="Times New Roman" w:hAnsi="Times New Roman" w:hint="eastAsia"/>
          <w:i/>
          <w:iCs/>
          <w:sz w:val="22"/>
          <w:szCs w:val="22"/>
          <w:lang w:val="en-GB" w:eastAsia="ko-KR"/>
        </w:rPr>
        <w:t>absenceOfTimingRefCell</w:t>
      </w:r>
      <w:r>
        <w:rPr>
          <w:rFonts w:ascii="Times New Roman" w:hAnsi="Times New Roman" w:hint="eastAsia"/>
          <w:sz w:val="22"/>
          <w:szCs w:val="22"/>
          <w:lang w:val="en-GB" w:eastAsia="ko-KR"/>
        </w:rPr>
        <w:t xml:space="preserve"> is configured for a serving cell configured with on-demand SSB, a UE is not </w:t>
      </w:r>
      <w:r>
        <w:rPr>
          <w:rFonts w:ascii="Times New Roman" w:hAnsi="Times New Roman"/>
          <w:sz w:val="22"/>
          <w:szCs w:val="22"/>
          <w:lang w:val="en-GB" w:eastAsia="ko-KR"/>
        </w:rPr>
        <w:t>required</w:t>
      </w:r>
      <w:r>
        <w:rPr>
          <w:rFonts w:ascii="Times New Roman" w:hAnsi="Times New Roman" w:hint="eastAsia"/>
          <w:sz w:val="22"/>
          <w:szCs w:val="22"/>
          <w:lang w:val="en-GB" w:eastAsia="ko-KR"/>
        </w:rPr>
        <w:t xml:space="preserve"> to </w:t>
      </w:r>
      <w:r w:rsidRPr="000E321A">
        <w:rPr>
          <w:rFonts w:ascii="Times New Roman" w:hAnsi="Times New Roman"/>
          <w:sz w:val="22"/>
          <w:szCs w:val="22"/>
          <w:lang w:val="en-GB" w:eastAsia="ko-KR"/>
        </w:rPr>
        <w:t>acquire time and frequency synchronization with the serving cell</w:t>
      </w:r>
      <w:r>
        <w:rPr>
          <w:rFonts w:ascii="Times New Roman" w:hAnsi="Times New Roman" w:hint="eastAsia"/>
          <w:sz w:val="22"/>
          <w:szCs w:val="22"/>
          <w:lang w:val="en-GB" w:eastAsia="ko-KR"/>
        </w:rPr>
        <w:t xml:space="preserve"> in case on-demand SSB is deactivated or not activated.</w:t>
      </w:r>
    </w:p>
    <w:bookmarkEnd w:id="5"/>
    <w:p w14:paraId="5FF2117C" w14:textId="7DCE2782" w:rsidR="00335629" w:rsidRDefault="00B41503"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Although Alt 2 requires introducing a new RRC parameter, it would be beneficial in that gNB can operate OD-SSB </w:t>
      </w:r>
      <w:r w:rsidR="0008691A">
        <w:rPr>
          <w:rFonts w:eastAsia="바탕" w:hint="eastAsia"/>
          <w:sz w:val="22"/>
          <w:szCs w:val="22"/>
          <w:lang w:eastAsia="ko-KR"/>
        </w:rPr>
        <w:t xml:space="preserve">case #1 </w:t>
      </w:r>
      <w:r>
        <w:rPr>
          <w:rFonts w:eastAsia="바탕" w:hint="eastAsia"/>
          <w:sz w:val="22"/>
          <w:szCs w:val="22"/>
          <w:lang w:eastAsia="ko-KR"/>
        </w:rPr>
        <w:t xml:space="preserve">even for legacy CA configurations without mandating </w:t>
      </w:r>
      <w:r w:rsidR="0008691A">
        <w:rPr>
          <w:rFonts w:eastAsia="바탕" w:hint="eastAsia"/>
          <w:sz w:val="22"/>
          <w:szCs w:val="22"/>
          <w:lang w:eastAsia="ko-KR"/>
        </w:rPr>
        <w:t xml:space="preserve">gNB to transmit </w:t>
      </w:r>
      <w:r>
        <w:rPr>
          <w:rFonts w:eastAsia="바탕" w:hint="eastAsia"/>
          <w:sz w:val="22"/>
          <w:szCs w:val="22"/>
          <w:lang w:eastAsia="ko-KR"/>
        </w:rPr>
        <w:t>SSB on the other serving cell.</w:t>
      </w:r>
    </w:p>
    <w:p w14:paraId="1EAB9DFE" w14:textId="77777777" w:rsidR="000E321A" w:rsidRDefault="000E321A" w:rsidP="00C33CE7">
      <w:pPr>
        <w:spacing w:before="120" w:after="120" w:line="240" w:lineRule="auto"/>
        <w:ind w:left="0" w:firstLineChars="100" w:firstLine="220"/>
        <w:rPr>
          <w:rFonts w:eastAsia="바탕"/>
          <w:sz w:val="22"/>
          <w:szCs w:val="22"/>
          <w:lang w:eastAsia="ko-KR"/>
        </w:rPr>
      </w:pPr>
    </w:p>
    <w:p w14:paraId="0888C64C" w14:textId="2A251BB9" w:rsidR="009050BA" w:rsidRDefault="009050BA" w:rsidP="009050BA">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lastRenderedPageBreak/>
        <w:t>Proposal #</w:t>
      </w:r>
      <w:r>
        <w:rPr>
          <w:rFonts w:eastAsia="바탕" w:hint="eastAsia"/>
          <w:b/>
          <w:sz w:val="22"/>
          <w:szCs w:val="22"/>
          <w:lang w:eastAsia="ko-KR"/>
        </w:rPr>
        <w:t>2</w:t>
      </w:r>
      <w:r w:rsidRPr="00CB3055">
        <w:rPr>
          <w:rFonts w:eastAsia="바탕"/>
          <w:b/>
          <w:sz w:val="22"/>
          <w:szCs w:val="22"/>
          <w:lang w:eastAsia="ko-KR"/>
        </w:rPr>
        <w:t>:</w:t>
      </w:r>
      <w:r w:rsidRPr="00CB3055">
        <w:rPr>
          <w:b/>
          <w:sz w:val="22"/>
          <w:szCs w:val="22"/>
        </w:rPr>
        <w:t xml:space="preserve"> </w:t>
      </w:r>
      <w:r>
        <w:rPr>
          <w:rFonts w:eastAsiaTheme="minorEastAsia" w:hint="eastAsia"/>
          <w:b/>
          <w:sz w:val="22"/>
          <w:szCs w:val="22"/>
          <w:lang w:eastAsia="ko-KR"/>
        </w:rPr>
        <w:t xml:space="preserve">For a serving cell configured with on-demand SSB and not configured </w:t>
      </w:r>
      <w:r>
        <w:rPr>
          <w:rFonts w:eastAsiaTheme="minorEastAsia"/>
          <w:b/>
          <w:sz w:val="22"/>
          <w:szCs w:val="22"/>
          <w:lang w:eastAsia="ko-KR"/>
        </w:rPr>
        <w:t>with</w:t>
      </w:r>
      <w:r>
        <w:rPr>
          <w:rFonts w:eastAsiaTheme="minorEastAsia" w:hint="eastAsia"/>
          <w:b/>
          <w:sz w:val="22"/>
          <w:szCs w:val="22"/>
          <w:lang w:eastAsia="ko-KR"/>
        </w:rPr>
        <w:t xml:space="preserve"> </w:t>
      </w:r>
      <w:r w:rsidRPr="00997DB0">
        <w:rPr>
          <w:rFonts w:eastAsiaTheme="minorEastAsia"/>
          <w:b/>
          <w:i/>
          <w:iCs/>
          <w:sz w:val="22"/>
          <w:szCs w:val="22"/>
          <w:lang w:eastAsia="ko-KR"/>
        </w:rPr>
        <w:t>absoluteFrequencySSB</w:t>
      </w:r>
      <w:r>
        <w:rPr>
          <w:rFonts w:eastAsiaTheme="minorEastAsia" w:hint="eastAsia"/>
          <w:b/>
          <w:sz w:val="22"/>
          <w:szCs w:val="22"/>
          <w:lang w:eastAsia="ko-KR"/>
        </w:rPr>
        <w:t>,</w:t>
      </w:r>
      <w:r w:rsidRPr="00997DB0">
        <w:rPr>
          <w:rFonts w:eastAsiaTheme="minorEastAsia"/>
          <w:b/>
          <w:sz w:val="22"/>
          <w:szCs w:val="22"/>
          <w:lang w:eastAsia="ko-KR"/>
        </w:rPr>
        <w:t xml:space="preserve"> </w:t>
      </w:r>
      <w:r>
        <w:rPr>
          <w:rFonts w:eastAsiaTheme="minorEastAsia" w:hint="eastAsia"/>
          <w:b/>
          <w:sz w:val="22"/>
          <w:szCs w:val="22"/>
          <w:lang w:eastAsia="ko-KR"/>
        </w:rPr>
        <w:t xml:space="preserve">in order to </w:t>
      </w:r>
      <w:r w:rsidR="00E06DDB">
        <w:rPr>
          <w:rFonts w:eastAsiaTheme="minorEastAsia" w:hint="eastAsia"/>
          <w:b/>
          <w:sz w:val="22"/>
          <w:szCs w:val="22"/>
          <w:lang w:eastAsia="ko-KR"/>
        </w:rPr>
        <w:t xml:space="preserve">support </w:t>
      </w:r>
      <w:r>
        <w:rPr>
          <w:rFonts w:eastAsiaTheme="minorEastAsia" w:hint="eastAsia"/>
          <w:b/>
          <w:sz w:val="22"/>
          <w:szCs w:val="22"/>
          <w:lang w:eastAsia="ko-KR"/>
        </w:rPr>
        <w:t xml:space="preserve">CA scenario 3, </w:t>
      </w:r>
      <w:r w:rsidR="003C6C17">
        <w:rPr>
          <w:rFonts w:eastAsiaTheme="minorEastAsia" w:hint="eastAsia"/>
          <w:b/>
          <w:sz w:val="22"/>
          <w:szCs w:val="22"/>
          <w:lang w:eastAsia="ko-KR"/>
        </w:rPr>
        <w:t>adopt</w:t>
      </w:r>
      <w:r>
        <w:rPr>
          <w:rFonts w:eastAsiaTheme="minorEastAsia" w:hint="eastAsia"/>
          <w:b/>
          <w:sz w:val="22"/>
          <w:szCs w:val="22"/>
          <w:lang w:eastAsia="ko-KR"/>
        </w:rPr>
        <w:t xml:space="preserve"> one of the following two alternatives.</w:t>
      </w:r>
    </w:p>
    <w:p w14:paraId="022C17BF" w14:textId="101E1D78" w:rsidR="009050BA" w:rsidRPr="00B41503" w:rsidRDefault="009050BA">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Alt 1: If </w:t>
      </w:r>
      <w:r w:rsidR="0008691A">
        <w:rPr>
          <w:rFonts w:ascii="Times New Roman" w:hAnsi="Times New Roman" w:hint="eastAsia"/>
          <w:b/>
          <w:bCs/>
          <w:sz w:val="22"/>
          <w:szCs w:val="22"/>
          <w:lang w:val="en-GB" w:eastAsia="ko-KR"/>
        </w:rPr>
        <w:t xml:space="preserve">the </w:t>
      </w:r>
      <w:r w:rsidRPr="00B41503">
        <w:rPr>
          <w:rFonts w:ascii="Times New Roman" w:hAnsi="Times New Roman" w:hint="eastAsia"/>
          <w:b/>
          <w:bCs/>
          <w:sz w:val="22"/>
          <w:szCs w:val="22"/>
          <w:lang w:val="en-GB" w:eastAsia="ko-KR"/>
        </w:rPr>
        <w:t xml:space="preserve">timing reference cell for </w:t>
      </w:r>
      <w:r>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cannot be determined by legacy </w:t>
      </w:r>
      <w:r w:rsidR="0008691A">
        <w:rPr>
          <w:rFonts w:ascii="Times New Roman" w:hAnsi="Times New Roman" w:hint="eastAsia"/>
          <w:b/>
          <w:bCs/>
          <w:sz w:val="22"/>
          <w:szCs w:val="22"/>
          <w:lang w:val="en-GB" w:eastAsia="ko-KR"/>
        </w:rPr>
        <w:t xml:space="preserve">NR </w:t>
      </w:r>
      <w:r w:rsidRPr="00B41503">
        <w:rPr>
          <w:rFonts w:ascii="Times New Roman" w:hAnsi="Times New Roman" w:hint="eastAsia"/>
          <w:b/>
          <w:bCs/>
          <w:sz w:val="22"/>
          <w:szCs w:val="22"/>
          <w:lang w:val="en-GB" w:eastAsia="ko-KR"/>
        </w:rPr>
        <w:t xml:space="preserve">specifications, a UE is not </w:t>
      </w:r>
      <w:r w:rsidRPr="00B41503">
        <w:rPr>
          <w:rFonts w:ascii="Times New Roman" w:hAnsi="Times New Roman"/>
          <w:b/>
          <w:bCs/>
          <w:sz w:val="22"/>
          <w:szCs w:val="22"/>
          <w:lang w:val="en-GB" w:eastAsia="ko-KR"/>
        </w:rPr>
        <w:t>required</w:t>
      </w:r>
      <w:r w:rsidRPr="00B41503">
        <w:rPr>
          <w:rFonts w:ascii="Times New Roman" w:hAnsi="Times New Roman" w:hint="eastAsia"/>
          <w:b/>
          <w:bCs/>
          <w:sz w:val="22"/>
          <w:szCs w:val="22"/>
          <w:lang w:val="en-GB" w:eastAsia="ko-KR"/>
        </w:rPr>
        <w:t xml:space="preserve"> to </w:t>
      </w:r>
      <w:r w:rsidRPr="00B41503">
        <w:rPr>
          <w:rFonts w:ascii="Times New Roman" w:hAnsi="Times New Roman"/>
          <w:b/>
          <w:bCs/>
          <w:sz w:val="22"/>
          <w:szCs w:val="22"/>
          <w:lang w:val="en-GB" w:eastAsia="ko-KR"/>
        </w:rPr>
        <w:t>acquire time and frequency synchronization with the serving cell</w:t>
      </w:r>
      <w:r w:rsidRPr="00B41503">
        <w:rPr>
          <w:rFonts w:ascii="Times New Roman" w:hAnsi="Times New Roman" w:hint="eastAsia"/>
          <w:b/>
          <w:bCs/>
          <w:sz w:val="22"/>
          <w:szCs w:val="22"/>
          <w:lang w:val="en-GB" w:eastAsia="ko-KR"/>
        </w:rPr>
        <w:t xml:space="preserve"> in case on-demand SSB is deactivated or not activated.</w:t>
      </w:r>
    </w:p>
    <w:p w14:paraId="7097AE76" w14:textId="4444C889" w:rsidR="009050BA" w:rsidRPr="00B41503" w:rsidRDefault="009050BA">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Alt 2: Introduce a new RRC parameter, e.g., </w:t>
      </w:r>
      <w:r w:rsidRPr="00B41503">
        <w:rPr>
          <w:rFonts w:ascii="Times New Roman" w:hAnsi="Times New Roman" w:hint="eastAsia"/>
          <w:b/>
          <w:bCs/>
          <w:i/>
          <w:iCs/>
          <w:sz w:val="22"/>
          <w:szCs w:val="22"/>
          <w:lang w:val="en-GB" w:eastAsia="ko-KR"/>
        </w:rPr>
        <w:t>absence</w:t>
      </w:r>
      <w:r w:rsidR="004311F1">
        <w:rPr>
          <w:rFonts w:ascii="Times New Roman" w:hAnsi="Times New Roman" w:hint="eastAsia"/>
          <w:b/>
          <w:bCs/>
          <w:i/>
          <w:iCs/>
          <w:sz w:val="22"/>
          <w:szCs w:val="22"/>
          <w:lang w:val="en-GB" w:eastAsia="ko-KR"/>
        </w:rPr>
        <w:t>o</w:t>
      </w:r>
      <w:r w:rsidRPr="00B41503">
        <w:rPr>
          <w:rFonts w:ascii="Times New Roman" w:hAnsi="Times New Roman" w:hint="eastAsia"/>
          <w:b/>
          <w:bCs/>
          <w:i/>
          <w:iCs/>
          <w:sz w:val="22"/>
          <w:szCs w:val="22"/>
          <w:lang w:val="en-GB" w:eastAsia="ko-KR"/>
        </w:rPr>
        <w:t>fTimingRefCell</w:t>
      </w:r>
      <w:r w:rsidRPr="00B41503">
        <w:rPr>
          <w:rFonts w:ascii="Times New Roman" w:hAnsi="Times New Roman" w:hint="eastAsia"/>
          <w:b/>
          <w:bCs/>
          <w:sz w:val="22"/>
          <w:szCs w:val="22"/>
          <w:lang w:val="en-GB" w:eastAsia="ko-KR"/>
        </w:rPr>
        <w:t xml:space="preserve">. If </w:t>
      </w:r>
      <w:r w:rsidRPr="00B41503">
        <w:rPr>
          <w:rFonts w:ascii="Times New Roman" w:hAnsi="Times New Roman" w:hint="eastAsia"/>
          <w:b/>
          <w:bCs/>
          <w:i/>
          <w:iCs/>
          <w:sz w:val="22"/>
          <w:szCs w:val="22"/>
          <w:lang w:val="en-GB" w:eastAsia="ko-KR"/>
        </w:rPr>
        <w:t>absence</w:t>
      </w:r>
      <w:r w:rsidR="004311F1">
        <w:rPr>
          <w:rFonts w:ascii="Times New Roman" w:hAnsi="Times New Roman" w:hint="eastAsia"/>
          <w:b/>
          <w:bCs/>
          <w:i/>
          <w:iCs/>
          <w:sz w:val="22"/>
          <w:szCs w:val="22"/>
          <w:lang w:val="en-GB" w:eastAsia="ko-KR"/>
        </w:rPr>
        <w:t>o</w:t>
      </w:r>
      <w:r w:rsidRPr="00B41503">
        <w:rPr>
          <w:rFonts w:ascii="Times New Roman" w:hAnsi="Times New Roman" w:hint="eastAsia"/>
          <w:b/>
          <w:bCs/>
          <w:i/>
          <w:iCs/>
          <w:sz w:val="22"/>
          <w:szCs w:val="22"/>
          <w:lang w:val="en-GB" w:eastAsia="ko-KR"/>
        </w:rPr>
        <w:t>fTimingRefCell</w:t>
      </w:r>
      <w:r w:rsidRPr="00B41503">
        <w:rPr>
          <w:rFonts w:ascii="Times New Roman" w:hAnsi="Times New Roman" w:hint="eastAsia"/>
          <w:b/>
          <w:bCs/>
          <w:sz w:val="22"/>
          <w:szCs w:val="22"/>
          <w:lang w:val="en-GB" w:eastAsia="ko-KR"/>
        </w:rPr>
        <w:t xml:space="preserve"> is </w:t>
      </w:r>
      <w:r>
        <w:rPr>
          <w:rFonts w:ascii="Times New Roman" w:hAnsi="Times New Roman" w:hint="eastAsia"/>
          <w:b/>
          <w:bCs/>
          <w:sz w:val="22"/>
          <w:szCs w:val="22"/>
          <w:lang w:val="en-GB" w:eastAsia="ko-KR"/>
        </w:rPr>
        <w:t>provided</w:t>
      </w:r>
      <w:r w:rsidRPr="00B41503">
        <w:rPr>
          <w:rFonts w:ascii="Times New Roman" w:hAnsi="Times New Roman" w:hint="eastAsia"/>
          <w:b/>
          <w:bCs/>
          <w:sz w:val="22"/>
          <w:szCs w:val="22"/>
          <w:lang w:val="en-GB" w:eastAsia="ko-KR"/>
        </w:rPr>
        <w:t xml:space="preserve"> for </w:t>
      </w:r>
      <w:r>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a UE is not </w:t>
      </w:r>
      <w:r w:rsidRPr="00B41503">
        <w:rPr>
          <w:rFonts w:ascii="Times New Roman" w:hAnsi="Times New Roman"/>
          <w:b/>
          <w:bCs/>
          <w:sz w:val="22"/>
          <w:szCs w:val="22"/>
          <w:lang w:val="en-GB" w:eastAsia="ko-KR"/>
        </w:rPr>
        <w:t>required</w:t>
      </w:r>
      <w:r w:rsidRPr="00B41503">
        <w:rPr>
          <w:rFonts w:ascii="Times New Roman" w:hAnsi="Times New Roman" w:hint="eastAsia"/>
          <w:b/>
          <w:bCs/>
          <w:sz w:val="22"/>
          <w:szCs w:val="22"/>
          <w:lang w:val="en-GB" w:eastAsia="ko-KR"/>
        </w:rPr>
        <w:t xml:space="preserve"> to </w:t>
      </w:r>
      <w:r w:rsidRPr="00B41503">
        <w:rPr>
          <w:rFonts w:ascii="Times New Roman" w:hAnsi="Times New Roman"/>
          <w:b/>
          <w:bCs/>
          <w:sz w:val="22"/>
          <w:szCs w:val="22"/>
          <w:lang w:val="en-GB" w:eastAsia="ko-KR"/>
        </w:rPr>
        <w:t>acquire time and frequency synchronization with the serving cell</w:t>
      </w:r>
      <w:r w:rsidRPr="00B41503">
        <w:rPr>
          <w:rFonts w:ascii="Times New Roman" w:hAnsi="Times New Roman" w:hint="eastAsia"/>
          <w:b/>
          <w:bCs/>
          <w:sz w:val="22"/>
          <w:szCs w:val="22"/>
          <w:lang w:val="en-GB" w:eastAsia="ko-KR"/>
        </w:rPr>
        <w:t xml:space="preserve"> in case on-demand SSB is deactivated or not activated.</w:t>
      </w:r>
    </w:p>
    <w:p w14:paraId="335E9E99" w14:textId="77777777" w:rsidR="009050BA" w:rsidRDefault="009050BA" w:rsidP="00A04118">
      <w:pPr>
        <w:spacing w:before="120" w:after="120" w:line="240" w:lineRule="auto"/>
        <w:ind w:left="0" w:firstLineChars="100" w:firstLine="220"/>
        <w:rPr>
          <w:rFonts w:eastAsia="바탕"/>
          <w:b/>
          <w:sz w:val="22"/>
          <w:szCs w:val="22"/>
          <w:lang w:eastAsia="ko-KR"/>
        </w:rPr>
      </w:pPr>
    </w:p>
    <w:p w14:paraId="28E5769E" w14:textId="1E6476A6" w:rsidR="00A04118" w:rsidRPr="00A04118" w:rsidRDefault="00A04118" w:rsidP="00A04118">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3</w:t>
      </w:r>
      <w:r w:rsidRPr="00CB3055">
        <w:rPr>
          <w:rFonts w:eastAsia="바탕"/>
          <w:b/>
          <w:sz w:val="22"/>
          <w:szCs w:val="22"/>
          <w:lang w:eastAsia="ko-KR"/>
        </w:rPr>
        <w:t>:</w:t>
      </w:r>
      <w:r w:rsidRPr="00CB3055">
        <w:rPr>
          <w:b/>
          <w:sz w:val="22"/>
          <w:szCs w:val="22"/>
        </w:rPr>
        <w:t xml:space="preserve"> </w:t>
      </w:r>
      <w:r>
        <w:rPr>
          <w:rFonts w:eastAsiaTheme="minorEastAsia" w:hint="eastAsia"/>
          <w:b/>
          <w:sz w:val="22"/>
          <w:szCs w:val="22"/>
          <w:lang w:eastAsia="ko-KR"/>
        </w:rPr>
        <w:t xml:space="preserve">Adopt one </w:t>
      </w:r>
      <w:r w:rsidR="0008691A">
        <w:rPr>
          <w:rFonts w:eastAsiaTheme="minorEastAsia" w:hint="eastAsia"/>
          <w:b/>
          <w:sz w:val="22"/>
          <w:szCs w:val="22"/>
          <w:lang w:eastAsia="ko-KR"/>
        </w:rPr>
        <w:t xml:space="preserve">of </w:t>
      </w:r>
      <w:r>
        <w:rPr>
          <w:rFonts w:eastAsiaTheme="minorEastAsia" w:hint="eastAsia"/>
          <w:b/>
          <w:sz w:val="22"/>
          <w:szCs w:val="22"/>
          <w:lang w:eastAsia="ko-KR"/>
        </w:rPr>
        <w:t>the following TPs for TS 38.213 Clause 4.1 and send a reply LS to RAN2 to inform RAN1</w:t>
      </w:r>
      <w:r>
        <w:rPr>
          <w:rFonts w:eastAsiaTheme="minorEastAsia"/>
          <w:b/>
          <w:sz w:val="22"/>
          <w:szCs w:val="22"/>
          <w:lang w:eastAsia="ko-KR"/>
        </w:rPr>
        <w:t>’</w:t>
      </w:r>
      <w:r>
        <w:rPr>
          <w:rFonts w:eastAsiaTheme="minorEastAsia" w:hint="eastAsia"/>
          <w:b/>
          <w:sz w:val="22"/>
          <w:szCs w:val="22"/>
          <w:lang w:eastAsia="ko-KR"/>
        </w:rPr>
        <w:t>s follow-up agreement.</w:t>
      </w:r>
    </w:p>
    <w:p w14:paraId="7EEC4998" w14:textId="578B39AA" w:rsidR="00A04118" w:rsidRDefault="00A04118">
      <w:pPr>
        <w:pStyle w:val="ListParagraph"/>
        <w:numPr>
          <w:ilvl w:val="0"/>
          <w:numId w:val="6"/>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TP</w:t>
      </w:r>
      <w:r w:rsidRPr="00B41503">
        <w:rPr>
          <w:rFonts w:ascii="Times New Roman" w:hAnsi="Times New Roman" w:hint="eastAsia"/>
          <w:b/>
          <w:bCs/>
          <w:sz w:val="22"/>
          <w:szCs w:val="22"/>
          <w:lang w:val="en-GB" w:eastAsia="ko-KR"/>
        </w:rPr>
        <w:t xml:space="preserve"> 1</w:t>
      </w:r>
      <w:r>
        <w:rPr>
          <w:rFonts w:ascii="Times New Roman" w:hAnsi="Times New Roman" w:hint="eastAsia"/>
          <w:b/>
          <w:bCs/>
          <w:sz w:val="22"/>
          <w:szCs w:val="22"/>
          <w:lang w:val="en-GB" w:eastAsia="ko-KR"/>
        </w:rPr>
        <w:t xml:space="preserve"> for Alt 1</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A04118" w14:paraId="3F9C0C95" w14:textId="77777777" w:rsidTr="00A04118">
        <w:tc>
          <w:tcPr>
            <w:tcW w:w="9628" w:type="dxa"/>
          </w:tcPr>
          <w:p w14:paraId="3F820B10" w14:textId="77777777" w:rsidR="00A04118" w:rsidRPr="00A04118" w:rsidRDefault="00A04118" w:rsidP="00A04118">
            <w:pPr>
              <w:keepNext/>
              <w:keepLines/>
              <w:spacing w:before="180" w:line="240" w:lineRule="auto"/>
              <w:ind w:left="1134" w:hanging="1134"/>
              <w:jc w:val="left"/>
              <w:outlineLvl w:val="1"/>
              <w:rPr>
                <w:rFonts w:ascii="Arial" w:eastAsia="SimSun" w:hAnsi="Arial"/>
                <w:sz w:val="32"/>
              </w:rPr>
            </w:pPr>
            <w:r w:rsidRPr="00A04118">
              <w:rPr>
                <w:rFonts w:ascii="Arial" w:eastAsia="SimSun" w:hAnsi="Arial"/>
                <w:sz w:val="32"/>
              </w:rPr>
              <w:t>4.1</w:t>
            </w:r>
            <w:r w:rsidRPr="00A04118">
              <w:rPr>
                <w:rFonts w:ascii="Arial" w:eastAsia="SimSun" w:hAnsi="Arial"/>
                <w:sz w:val="32"/>
              </w:rPr>
              <w:tab/>
              <w:t>Cell search</w:t>
            </w:r>
          </w:p>
          <w:p w14:paraId="7AEF4983" w14:textId="77777777" w:rsidR="00A04118" w:rsidRPr="00A04118" w:rsidRDefault="00A04118" w:rsidP="00A04118">
            <w:pPr>
              <w:spacing w:before="0" w:line="240" w:lineRule="auto"/>
              <w:ind w:left="0" w:firstLine="0"/>
              <w:jc w:val="left"/>
              <w:rPr>
                <w:rFonts w:eastAsia="SimSun"/>
              </w:rPr>
            </w:pPr>
            <w:r w:rsidRPr="00A04118">
              <w:rPr>
                <w:rFonts w:eastAsia="SimSun"/>
              </w:rPr>
              <w:t xml:space="preserve">Cell search is the procedure for a UE to acquire time and frequency synchronization with a cell and to detect the physical layer Cell ID of the cell. </w:t>
            </w:r>
          </w:p>
          <w:p w14:paraId="48E42B96" w14:textId="77777777" w:rsidR="00A04118" w:rsidRPr="00A04118" w:rsidRDefault="00A04118" w:rsidP="00A04118">
            <w:pPr>
              <w:spacing w:before="120" w:after="120" w:line="240" w:lineRule="auto"/>
              <w:ind w:left="0" w:firstLine="0"/>
              <w:jc w:val="center"/>
              <w:rPr>
                <w:rFonts w:eastAsiaTheme="minorEastAsia"/>
                <w:color w:val="EE0000"/>
                <w:sz w:val="22"/>
                <w:szCs w:val="22"/>
                <w:lang w:eastAsia="ko-KR"/>
              </w:rPr>
            </w:pPr>
            <w:r w:rsidRPr="00A04118">
              <w:rPr>
                <w:rFonts w:eastAsiaTheme="minorEastAsia" w:hint="eastAsia"/>
                <w:color w:val="EE0000"/>
                <w:sz w:val="22"/>
                <w:szCs w:val="22"/>
                <w:lang w:eastAsia="ko-KR"/>
              </w:rPr>
              <w:t>&lt;Unrelated parts are omitted&gt;</w:t>
            </w:r>
          </w:p>
          <w:p w14:paraId="74690337" w14:textId="77777777" w:rsidR="00A04118" w:rsidRPr="00A04118" w:rsidRDefault="00A04118" w:rsidP="00A04118">
            <w:pPr>
              <w:spacing w:before="180" w:line="259" w:lineRule="auto"/>
              <w:ind w:left="0" w:firstLine="0"/>
              <w:jc w:val="left"/>
              <w:rPr>
                <w:rFonts w:eastAsia="SimSun"/>
              </w:rPr>
            </w:pPr>
            <w:r w:rsidRPr="00A04118">
              <w:rPr>
                <w:rFonts w:eastAsia="SimSun"/>
              </w:rPr>
              <w:t xml:space="preserve">Upon detection of a SS/PBCH block, the UE determines </w:t>
            </w:r>
            <w:r w:rsidRPr="00A04118">
              <w:rPr>
                <w:rFonts w:eastAsia="Yu Mincho"/>
              </w:rPr>
              <w:t xml:space="preserve">from </w:t>
            </w:r>
            <w:r w:rsidRPr="00A04118">
              <w:rPr>
                <w:rFonts w:eastAsia="Yu Mincho"/>
                <w:i/>
                <w:szCs w:val="24"/>
              </w:rPr>
              <w:t>MIB</w:t>
            </w:r>
            <w:r w:rsidRPr="00A04118">
              <w:rPr>
                <w:rFonts w:eastAsia="Yu Mincho"/>
              </w:rPr>
              <w:t xml:space="preserve"> </w:t>
            </w:r>
            <w:r w:rsidRPr="00A04118">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sidRPr="00A04118">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sidRPr="00A04118">
              <w:rPr>
                <w:rFonts w:eastAsia="SimSun"/>
              </w:rPr>
              <w:t xml:space="preserve"> for FR2. The UE determines </w:t>
            </w:r>
            <w:r w:rsidRPr="00A04118">
              <w:rPr>
                <w:rFonts w:eastAsia="Yu Mincho"/>
              </w:rPr>
              <w:t xml:space="preserve">from </w:t>
            </w:r>
            <w:r w:rsidRPr="00A04118">
              <w:rPr>
                <w:rFonts w:eastAsia="Yu Mincho"/>
                <w:i/>
                <w:szCs w:val="24"/>
              </w:rPr>
              <w:t>MIB</w:t>
            </w:r>
            <w:r w:rsidRPr="00A04118">
              <w:rPr>
                <w:rFonts w:eastAsia="Yu Mincho"/>
              </w:rPr>
              <w:t xml:space="preserve"> </w:t>
            </w:r>
            <w:r w:rsidRPr="00A04118">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sidRPr="00A04118">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sidRPr="00A04118">
              <w:rPr>
                <w:rFonts w:eastAsia="SimSun"/>
              </w:rPr>
              <w:t xml:space="preserve"> for FR2; the CORESET for Type0-PDCCH CSS set</w:t>
            </w:r>
            <w:r w:rsidRPr="00A04118">
              <w:rPr>
                <w:rFonts w:eastAsia="Yu Mincho"/>
              </w:rPr>
              <w:t xml:space="preserve"> may be provided by </w:t>
            </w:r>
            <w:r w:rsidRPr="00A04118">
              <w:rPr>
                <w:rFonts w:eastAsia="Yu Mincho"/>
                <w:i/>
              </w:rPr>
              <w:t>PDCCH-ConfigCommon</w:t>
            </w:r>
            <w:r w:rsidRPr="00A04118">
              <w:rPr>
                <w:rFonts w:eastAsia="SimSun"/>
              </w:rPr>
              <w:t>.</w:t>
            </w:r>
            <w:r w:rsidRPr="00A04118">
              <w:rPr>
                <w:rFonts w:eastAsia="SimSun"/>
                <w:szCs w:val="24"/>
              </w:rPr>
              <w:t xml:space="preserve"> </w:t>
            </w:r>
          </w:p>
          <w:p w14:paraId="7BAD3A21" w14:textId="08CCB581" w:rsidR="00A04118" w:rsidRPr="00A04118" w:rsidRDefault="00A04118" w:rsidP="00A04118">
            <w:pPr>
              <w:spacing w:before="0" w:after="160" w:line="259" w:lineRule="auto"/>
              <w:ind w:left="0" w:firstLine="0"/>
              <w:jc w:val="left"/>
              <w:rPr>
                <w:rFonts w:eastAsiaTheme="minorEastAsia"/>
                <w:lang w:eastAsia="ko-KR"/>
              </w:rPr>
            </w:pPr>
            <w:r w:rsidRPr="00A04118">
              <w:rPr>
                <w:rFonts w:eastAsia="SimSun"/>
              </w:rPr>
              <w:t xml:space="preserve">For a serving cell without transmission of SS/PBCH blocks, a UE acquires time and frequency synchronization with the serving cell based on receptions of SS/PBCH blocks on the PCell, or on the PSCell, </w:t>
            </w:r>
            <w:r w:rsidRPr="00A04118">
              <w:rPr>
                <w:rFonts w:eastAsia="SimSun"/>
                <w:lang w:eastAsia="zh-CN"/>
              </w:rPr>
              <w:t xml:space="preserve">or on an SCell if applicable as described in [10, TS 38.133], </w:t>
            </w:r>
            <w:r w:rsidRPr="00A04118">
              <w:rPr>
                <w:rFonts w:eastAsia="SimSun"/>
              </w:rPr>
              <w:t>of the cell group for the serving cell</w:t>
            </w:r>
            <w:r w:rsidRPr="00A04118">
              <w:rPr>
                <w:rFonts w:eastAsia="SimSun"/>
                <w:color w:val="EE0000"/>
                <w:lang w:val="en-US"/>
              </w:rPr>
              <w:t xml:space="preserve">, if the PCell, PSCell or SCell is present. Otherwise, for a serving cell </w:t>
            </w:r>
            <w:r w:rsidRPr="00A04118">
              <w:rPr>
                <w:rFonts w:eastAsia="SimSun" w:hint="eastAsia"/>
                <w:color w:val="EE0000"/>
                <w:lang w:val="en-US"/>
              </w:rPr>
              <w:t xml:space="preserve">configured with </w:t>
            </w:r>
            <w:r w:rsidRPr="00A04118">
              <w:rPr>
                <w:rFonts w:eastAsia="SimSun"/>
                <w:i/>
                <w:iCs/>
                <w:color w:val="EE0000"/>
                <w:lang w:val="en-US"/>
              </w:rPr>
              <w:t>od-ssb</w:t>
            </w:r>
            <w:r w:rsidRPr="00A04118">
              <w:rPr>
                <w:rFonts w:eastAsia="SimSun" w:hint="eastAsia"/>
                <w:color w:val="EE0000"/>
                <w:lang w:val="en-US"/>
              </w:rPr>
              <w:t xml:space="preserve"> </w:t>
            </w:r>
            <w:r w:rsidRPr="00A04118">
              <w:rPr>
                <w:rFonts w:eastAsia="SimSun"/>
                <w:color w:val="EE0000"/>
                <w:lang w:val="en-US"/>
              </w:rPr>
              <w:t>without transmission of SS/PBCH blocks, the UE is not required to acquire time and frequency synchronization with the serving cell</w:t>
            </w:r>
            <w:r w:rsidRPr="00A04118">
              <w:rPr>
                <w:rFonts w:eastAsia="SimSun"/>
              </w:rPr>
              <w:t>.</w:t>
            </w:r>
          </w:p>
        </w:tc>
      </w:tr>
    </w:tbl>
    <w:p w14:paraId="49D03950" w14:textId="0818C06D" w:rsidR="00A04118" w:rsidRPr="00B41503" w:rsidRDefault="00A04118">
      <w:pPr>
        <w:pStyle w:val="ListParagraph"/>
        <w:numPr>
          <w:ilvl w:val="0"/>
          <w:numId w:val="6"/>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TP 2 for </w:t>
      </w:r>
      <w:r w:rsidRPr="00B41503">
        <w:rPr>
          <w:rFonts w:ascii="Times New Roman" w:hAnsi="Times New Roman" w:hint="eastAsia"/>
          <w:b/>
          <w:bCs/>
          <w:sz w:val="22"/>
          <w:szCs w:val="22"/>
          <w:lang w:val="en-GB" w:eastAsia="ko-KR"/>
        </w:rPr>
        <w:t xml:space="preserve">Alt </w:t>
      </w:r>
      <w:r>
        <w:rPr>
          <w:rFonts w:ascii="Times New Roman" w:hAnsi="Times New Roman" w:hint="eastAsia"/>
          <w:b/>
          <w:bCs/>
          <w:sz w:val="22"/>
          <w:szCs w:val="22"/>
          <w:lang w:val="en-GB" w:eastAsia="ko-KR"/>
        </w:rPr>
        <w:t>2</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A04118" w14:paraId="67BC6603" w14:textId="77777777" w:rsidTr="00A04118">
        <w:tc>
          <w:tcPr>
            <w:tcW w:w="9628" w:type="dxa"/>
          </w:tcPr>
          <w:p w14:paraId="78862501" w14:textId="77777777" w:rsidR="00A04118" w:rsidRPr="00A04118" w:rsidRDefault="00A04118" w:rsidP="00A04118">
            <w:pPr>
              <w:keepNext/>
              <w:keepLines/>
              <w:spacing w:before="180" w:line="240" w:lineRule="auto"/>
              <w:ind w:left="1134" w:hanging="1134"/>
              <w:jc w:val="left"/>
              <w:outlineLvl w:val="1"/>
              <w:rPr>
                <w:rFonts w:ascii="Arial" w:eastAsia="SimSun" w:hAnsi="Arial"/>
                <w:sz w:val="32"/>
              </w:rPr>
            </w:pPr>
            <w:bookmarkStart w:id="6" w:name="_Toc12021439"/>
            <w:bookmarkStart w:id="7" w:name="_Toc20311551"/>
            <w:bookmarkStart w:id="8" w:name="_Toc26719376"/>
            <w:bookmarkStart w:id="9" w:name="_Toc29894807"/>
            <w:bookmarkStart w:id="10" w:name="_Toc29899106"/>
            <w:bookmarkStart w:id="11" w:name="_Toc29899524"/>
            <w:bookmarkStart w:id="12" w:name="_Toc29917261"/>
            <w:bookmarkStart w:id="13" w:name="_Toc36498135"/>
            <w:bookmarkStart w:id="14" w:name="_Toc45699161"/>
            <w:bookmarkStart w:id="15" w:name="_Toc209629506"/>
            <w:bookmarkStart w:id="16" w:name="_Hlk213249525"/>
            <w:r w:rsidRPr="00A04118">
              <w:rPr>
                <w:rFonts w:ascii="Arial" w:eastAsia="SimSun" w:hAnsi="Arial"/>
                <w:sz w:val="32"/>
              </w:rPr>
              <w:t>4.1</w:t>
            </w:r>
            <w:r w:rsidRPr="00A04118">
              <w:rPr>
                <w:rFonts w:ascii="Arial" w:eastAsia="SimSun" w:hAnsi="Arial"/>
                <w:sz w:val="32"/>
              </w:rPr>
              <w:tab/>
              <w:t>Cell search</w:t>
            </w:r>
            <w:bookmarkEnd w:id="6"/>
            <w:bookmarkEnd w:id="7"/>
            <w:bookmarkEnd w:id="8"/>
            <w:bookmarkEnd w:id="9"/>
            <w:bookmarkEnd w:id="10"/>
            <w:bookmarkEnd w:id="11"/>
            <w:bookmarkEnd w:id="12"/>
            <w:bookmarkEnd w:id="13"/>
            <w:bookmarkEnd w:id="14"/>
            <w:bookmarkEnd w:id="15"/>
          </w:p>
          <w:p w14:paraId="4D469B16" w14:textId="77777777" w:rsidR="00A04118" w:rsidRPr="00A04118" w:rsidRDefault="00A04118" w:rsidP="00A04118">
            <w:pPr>
              <w:spacing w:before="0" w:line="240" w:lineRule="auto"/>
              <w:ind w:left="0" w:firstLine="0"/>
              <w:jc w:val="left"/>
              <w:rPr>
                <w:rFonts w:eastAsia="SimSun"/>
              </w:rPr>
            </w:pPr>
            <w:r w:rsidRPr="00A04118">
              <w:rPr>
                <w:rFonts w:eastAsia="SimSun"/>
              </w:rPr>
              <w:t xml:space="preserve">Cell search is the procedure for a UE to acquire time and frequency synchronization with a cell and to detect the physical layer Cell ID of the cell. </w:t>
            </w:r>
          </w:p>
          <w:p w14:paraId="3FD456DC" w14:textId="32C73AC9" w:rsidR="00A04118" w:rsidRPr="00A04118" w:rsidRDefault="00A04118" w:rsidP="00A04118">
            <w:pPr>
              <w:spacing w:before="120" w:after="120" w:line="240" w:lineRule="auto"/>
              <w:ind w:left="0" w:firstLine="0"/>
              <w:jc w:val="center"/>
              <w:rPr>
                <w:rFonts w:eastAsiaTheme="minorEastAsia"/>
                <w:color w:val="EE0000"/>
                <w:sz w:val="22"/>
                <w:szCs w:val="22"/>
                <w:lang w:eastAsia="ko-KR"/>
              </w:rPr>
            </w:pPr>
            <w:r w:rsidRPr="00A04118">
              <w:rPr>
                <w:rFonts w:eastAsiaTheme="minorEastAsia" w:hint="eastAsia"/>
                <w:color w:val="EE0000"/>
                <w:sz w:val="22"/>
                <w:szCs w:val="22"/>
                <w:lang w:eastAsia="ko-KR"/>
              </w:rPr>
              <w:lastRenderedPageBreak/>
              <w:t>&lt;Unrelated parts are omitted&gt;</w:t>
            </w:r>
          </w:p>
          <w:p w14:paraId="4A79E930" w14:textId="77777777" w:rsidR="00A04118" w:rsidRPr="00A04118" w:rsidRDefault="00A04118" w:rsidP="00A04118">
            <w:pPr>
              <w:spacing w:before="180" w:line="259" w:lineRule="auto"/>
              <w:ind w:left="0" w:firstLine="0"/>
              <w:jc w:val="left"/>
              <w:rPr>
                <w:rFonts w:eastAsia="SimSun"/>
              </w:rPr>
            </w:pPr>
            <w:r w:rsidRPr="00A04118">
              <w:rPr>
                <w:rFonts w:eastAsia="SimSun"/>
              </w:rPr>
              <w:t xml:space="preserve">Upon detection of a SS/PBCH block, the UE determines </w:t>
            </w:r>
            <w:r w:rsidRPr="00A04118">
              <w:rPr>
                <w:rFonts w:eastAsia="Yu Mincho"/>
              </w:rPr>
              <w:t xml:space="preserve">from </w:t>
            </w:r>
            <w:r w:rsidRPr="00A04118">
              <w:rPr>
                <w:rFonts w:eastAsia="Yu Mincho"/>
                <w:i/>
                <w:szCs w:val="24"/>
              </w:rPr>
              <w:t>MIB</w:t>
            </w:r>
            <w:r w:rsidRPr="00A04118">
              <w:rPr>
                <w:rFonts w:eastAsia="Yu Mincho"/>
              </w:rPr>
              <w:t xml:space="preserve"> </w:t>
            </w:r>
            <w:r w:rsidRPr="00A04118">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sidRPr="00A04118">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sidRPr="00A04118">
              <w:rPr>
                <w:rFonts w:eastAsia="SimSun"/>
              </w:rPr>
              <w:t xml:space="preserve"> for FR2. The UE determines </w:t>
            </w:r>
            <w:r w:rsidRPr="00A04118">
              <w:rPr>
                <w:rFonts w:eastAsia="Yu Mincho"/>
              </w:rPr>
              <w:t xml:space="preserve">from </w:t>
            </w:r>
            <w:r w:rsidRPr="00A04118">
              <w:rPr>
                <w:rFonts w:eastAsia="Yu Mincho"/>
                <w:i/>
                <w:szCs w:val="24"/>
              </w:rPr>
              <w:t>MIB</w:t>
            </w:r>
            <w:r w:rsidRPr="00A04118">
              <w:rPr>
                <w:rFonts w:eastAsia="Yu Mincho"/>
              </w:rPr>
              <w:t xml:space="preserve"> </w:t>
            </w:r>
            <w:r w:rsidRPr="00A04118">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sidRPr="00A04118">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sidRPr="00A04118">
              <w:rPr>
                <w:rFonts w:eastAsia="SimSun"/>
              </w:rPr>
              <w:t xml:space="preserve"> for FR2; the CORESET for Type0-PDCCH CSS set</w:t>
            </w:r>
            <w:r w:rsidRPr="00A04118">
              <w:rPr>
                <w:rFonts w:eastAsia="Yu Mincho"/>
              </w:rPr>
              <w:t xml:space="preserve"> may be provided by </w:t>
            </w:r>
            <w:r w:rsidRPr="00A04118">
              <w:rPr>
                <w:rFonts w:eastAsia="Yu Mincho"/>
                <w:i/>
              </w:rPr>
              <w:t>PDCCH-ConfigCommon</w:t>
            </w:r>
            <w:r w:rsidRPr="00A04118">
              <w:rPr>
                <w:rFonts w:eastAsia="SimSun"/>
              </w:rPr>
              <w:t>.</w:t>
            </w:r>
            <w:r w:rsidRPr="00A04118">
              <w:rPr>
                <w:rFonts w:eastAsia="SimSun"/>
                <w:szCs w:val="24"/>
              </w:rPr>
              <w:t xml:space="preserve"> </w:t>
            </w:r>
          </w:p>
          <w:p w14:paraId="17C47B57" w14:textId="412FA8A9" w:rsidR="00A04118" w:rsidRPr="00A04118" w:rsidRDefault="00A04118" w:rsidP="00A04118">
            <w:pPr>
              <w:spacing w:before="0" w:after="160" w:line="259" w:lineRule="auto"/>
              <w:ind w:left="0" w:firstLine="0"/>
              <w:jc w:val="left"/>
              <w:rPr>
                <w:rFonts w:eastAsiaTheme="minorEastAsia"/>
                <w:lang w:eastAsia="ko-KR"/>
              </w:rPr>
            </w:pPr>
            <w:r w:rsidRPr="00A04118">
              <w:rPr>
                <w:rFonts w:eastAsia="SimSun"/>
                <w:color w:val="EE0000"/>
                <w:lang w:val="en-US"/>
              </w:rPr>
              <w:t xml:space="preserve">If a UE is provided </w:t>
            </w:r>
            <w:r w:rsidRPr="00A04118">
              <w:rPr>
                <w:rFonts w:eastAsia="SimSun"/>
                <w:i/>
                <w:iCs/>
                <w:color w:val="EE0000"/>
                <w:lang w:val="en-US"/>
              </w:rPr>
              <w:t>od-ssb</w:t>
            </w:r>
            <w:r w:rsidRPr="00A04118">
              <w:rPr>
                <w:rFonts w:eastAsia="SimSun"/>
                <w:color w:val="EE0000"/>
                <w:lang w:val="en-US"/>
              </w:rPr>
              <w:t xml:space="preserve"> and </w:t>
            </w:r>
            <w:r>
              <w:rPr>
                <w:rFonts w:eastAsiaTheme="minorEastAsia" w:hint="eastAsia"/>
                <w:color w:val="EE0000"/>
                <w:lang w:val="en-US" w:eastAsia="ko-KR"/>
              </w:rPr>
              <w:t>[</w:t>
            </w:r>
            <w:r w:rsidRPr="00A04118">
              <w:rPr>
                <w:rFonts w:eastAsia="SimSun" w:hint="eastAsia"/>
                <w:i/>
                <w:iCs/>
                <w:color w:val="EE0000"/>
                <w:lang w:val="en-US"/>
              </w:rPr>
              <w:t>absenceofTimingRefCell</w:t>
            </w:r>
            <w:r>
              <w:rPr>
                <w:rFonts w:eastAsiaTheme="minorEastAsia" w:hint="eastAsia"/>
                <w:color w:val="EE0000"/>
                <w:lang w:val="en-US" w:eastAsia="ko-KR"/>
              </w:rPr>
              <w:t xml:space="preserve">] </w:t>
            </w:r>
            <w:r w:rsidRPr="00A04118">
              <w:rPr>
                <w:rFonts w:eastAsia="SimSun"/>
                <w:color w:val="EE0000"/>
                <w:lang w:val="en-US"/>
              </w:rPr>
              <w:t xml:space="preserve">for a serving cell, without transmission of SS/PBCH blocks on the serving cell, the UE is not required to acquire time and frequency synchronization with the serving cell. Otherwise, </w:t>
            </w:r>
            <w:r>
              <w:rPr>
                <w:rFonts w:eastAsiaTheme="minorEastAsia" w:hint="eastAsia"/>
                <w:color w:val="EE0000"/>
                <w:lang w:val="en-US" w:eastAsia="ko-KR"/>
              </w:rPr>
              <w:t>f</w:t>
            </w:r>
            <w:r w:rsidRPr="00A04118">
              <w:rPr>
                <w:rFonts w:eastAsia="SimSun"/>
                <w:strike/>
                <w:color w:val="EE0000"/>
              </w:rPr>
              <w:t>F</w:t>
            </w:r>
            <w:r w:rsidRPr="00A04118">
              <w:rPr>
                <w:rFonts w:eastAsia="SimSun"/>
              </w:rPr>
              <w:t xml:space="preserve">or a serving cell without transmission of SS/PBCH blocks, a UE acquires time and frequency synchronization with the serving cell based on receptions of SS/PBCH blocks on the PCell, or on the PSCell, </w:t>
            </w:r>
            <w:r w:rsidRPr="00A04118">
              <w:rPr>
                <w:rFonts w:eastAsia="SimSun"/>
                <w:lang w:eastAsia="zh-CN"/>
              </w:rPr>
              <w:t xml:space="preserve">or on an SCell if applicable as described in [10, TS 38.133], </w:t>
            </w:r>
            <w:r w:rsidRPr="00A04118">
              <w:rPr>
                <w:rFonts w:eastAsia="SimSun"/>
              </w:rPr>
              <w:t>of the cell group for the serving cell.</w:t>
            </w:r>
          </w:p>
        </w:tc>
      </w:tr>
      <w:bookmarkEnd w:id="16"/>
    </w:tbl>
    <w:p w14:paraId="5D578C9F" w14:textId="77777777" w:rsidR="007D7A05" w:rsidRDefault="007D7A05"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22262C5A"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A04118">
        <w:rPr>
          <w:rFonts w:eastAsia="바탕" w:hint="eastAsia"/>
          <w:bCs/>
          <w:sz w:val="22"/>
          <w:szCs w:val="22"/>
          <w:lang w:val="en-US" w:eastAsia="ko-KR"/>
        </w:rPr>
        <w:t>our views on RAN2 LS on OD-SSB</w:t>
      </w:r>
      <w:r w:rsidR="00BC0709" w:rsidRPr="006E25D0">
        <w:rPr>
          <w:rFonts w:eastAsia="바탕"/>
          <w:bCs/>
          <w:sz w:val="22"/>
          <w:szCs w:val="22"/>
          <w:lang w:val="en-US" w:eastAsia="ko-KR"/>
        </w:rPr>
        <w:t xml:space="preserve"> </w:t>
      </w:r>
      <w:r w:rsidR="00A04118">
        <w:rPr>
          <w:rFonts w:eastAsia="바탕" w:hint="eastAsia"/>
          <w:bCs/>
          <w:sz w:val="22"/>
          <w:szCs w:val="22"/>
          <w:lang w:val="en-US" w:eastAsia="ko-KR"/>
        </w:rPr>
        <w:t xml:space="preserve">were discussed and the followings </w:t>
      </w:r>
      <w:r w:rsidR="00E87EAA">
        <w:rPr>
          <w:rFonts w:eastAsia="바탕" w:hint="eastAsia"/>
          <w:bCs/>
          <w:sz w:val="22"/>
          <w:szCs w:val="22"/>
          <w:lang w:val="en-US" w:eastAsia="ko-KR"/>
        </w:rPr>
        <w:t>w</w:t>
      </w:r>
      <w:r w:rsidR="00A04118">
        <w:rPr>
          <w:rFonts w:eastAsia="바탕" w:hint="eastAsia"/>
          <w:bCs/>
          <w:sz w:val="22"/>
          <w:szCs w:val="22"/>
          <w:lang w:val="en-US" w:eastAsia="ko-KR"/>
        </w:rPr>
        <w:t>ere</w:t>
      </w:r>
      <w:r w:rsidR="000E3140" w:rsidRPr="006E25D0">
        <w:rPr>
          <w:rFonts w:eastAsia="바탕"/>
          <w:bCs/>
          <w:sz w:val="22"/>
          <w:szCs w:val="22"/>
          <w:lang w:val="en-US" w:eastAsia="ko-KR"/>
        </w:rPr>
        <w:t xml:space="preserve"> </w:t>
      </w:r>
      <w:r w:rsidR="00BC0709" w:rsidRPr="006E25D0">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4A3C713A" w14:textId="77777777" w:rsidR="00997DB0" w:rsidRDefault="00997DB0" w:rsidP="00997DB0">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1</w:t>
      </w:r>
      <w:r w:rsidRPr="00CB3055">
        <w:rPr>
          <w:rFonts w:eastAsia="바탕"/>
          <w:b/>
          <w:sz w:val="22"/>
          <w:szCs w:val="22"/>
          <w:lang w:eastAsia="ko-KR"/>
        </w:rPr>
        <w:t>:</w:t>
      </w:r>
      <w:r w:rsidRPr="00CB3055">
        <w:rPr>
          <w:b/>
          <w:sz w:val="22"/>
          <w:szCs w:val="22"/>
        </w:rPr>
        <w:t xml:space="preserve"> </w:t>
      </w:r>
      <w:r>
        <w:rPr>
          <w:rFonts w:eastAsiaTheme="minorEastAsia" w:hint="eastAsia"/>
          <w:b/>
          <w:sz w:val="22"/>
          <w:szCs w:val="22"/>
          <w:lang w:eastAsia="ko-KR"/>
        </w:rPr>
        <w:t xml:space="preserve">For a serving cell configured with on-demand SSB and not configured </w:t>
      </w:r>
      <w:r>
        <w:rPr>
          <w:rFonts w:eastAsiaTheme="minorEastAsia"/>
          <w:b/>
          <w:sz w:val="22"/>
          <w:szCs w:val="22"/>
          <w:lang w:eastAsia="ko-KR"/>
        </w:rPr>
        <w:t>with</w:t>
      </w:r>
      <w:r>
        <w:rPr>
          <w:rFonts w:eastAsiaTheme="minorEastAsia" w:hint="eastAsia"/>
          <w:b/>
          <w:sz w:val="22"/>
          <w:szCs w:val="22"/>
          <w:lang w:eastAsia="ko-KR"/>
        </w:rPr>
        <w:t xml:space="preserve"> </w:t>
      </w:r>
      <w:r w:rsidRPr="00997DB0">
        <w:rPr>
          <w:rFonts w:eastAsiaTheme="minorEastAsia"/>
          <w:b/>
          <w:i/>
          <w:iCs/>
          <w:sz w:val="22"/>
          <w:szCs w:val="22"/>
          <w:lang w:eastAsia="ko-KR"/>
        </w:rPr>
        <w:t>absoluteFrequencySSB</w:t>
      </w:r>
      <w:r>
        <w:rPr>
          <w:rFonts w:eastAsiaTheme="minorEastAsia" w:hint="eastAsia"/>
          <w:b/>
          <w:sz w:val="22"/>
          <w:szCs w:val="22"/>
          <w:lang w:eastAsia="ko-KR"/>
        </w:rPr>
        <w:t>,</w:t>
      </w:r>
      <w:r w:rsidRPr="00997DB0">
        <w:rPr>
          <w:rFonts w:eastAsiaTheme="minorEastAsia"/>
          <w:b/>
          <w:sz w:val="22"/>
          <w:szCs w:val="22"/>
          <w:lang w:eastAsia="ko-KR"/>
        </w:rPr>
        <w:t xml:space="preserve"> </w:t>
      </w:r>
      <w:r>
        <w:rPr>
          <w:rFonts w:eastAsiaTheme="minorEastAsia" w:hint="eastAsia"/>
          <w:b/>
          <w:sz w:val="22"/>
          <w:szCs w:val="22"/>
          <w:lang w:eastAsia="ko-KR"/>
        </w:rPr>
        <w:t>RAN1 to support all of the following three CA scenarios.</w:t>
      </w:r>
    </w:p>
    <w:p w14:paraId="0BD09092" w14:textId="77777777" w:rsidR="00997DB0" w:rsidRPr="00B41503" w:rsidRDefault="00997DB0">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CA scenario 1: OD-SSB on </w:t>
      </w:r>
      <w:r>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which is Rel-15 SSB-less SCell, i.e., timing reference cell for the serving cell is PCell or PSCell, for the case of intra-band CA</w:t>
      </w:r>
    </w:p>
    <w:p w14:paraId="1293063C" w14:textId="77777777" w:rsidR="003C6C17" w:rsidRPr="00B41503" w:rsidRDefault="003C6C17" w:rsidP="003C6C17">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CA scenario 2: OD-SSB on </w:t>
      </w:r>
      <w:r>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which is Rel-18 SSB-less SCell, i.e., timing reference cell for the serving cell is one configured by higher layer parameter </w:t>
      </w:r>
      <w:r w:rsidRPr="00B41503">
        <w:rPr>
          <w:rFonts w:ascii="Times New Roman" w:hAnsi="Times New Roman"/>
          <w:b/>
          <w:bCs/>
          <w:i/>
          <w:iCs/>
          <w:sz w:val="22"/>
          <w:szCs w:val="22"/>
          <w:lang w:val="en-GB" w:eastAsia="ko-KR"/>
        </w:rPr>
        <w:t>referenceCell</w:t>
      </w:r>
      <w:r w:rsidRPr="00B41503">
        <w:rPr>
          <w:rFonts w:ascii="Times New Roman" w:hAnsi="Times New Roman" w:hint="eastAsia"/>
          <w:b/>
          <w:bCs/>
          <w:sz w:val="22"/>
          <w:szCs w:val="22"/>
          <w:lang w:val="en-GB" w:eastAsia="ko-KR"/>
        </w:rPr>
        <w:t xml:space="preserve"> or </w:t>
      </w:r>
      <w:r>
        <w:rPr>
          <w:rFonts w:ascii="Times New Roman" w:hAnsi="Times New Roman" w:hint="eastAsia"/>
          <w:b/>
          <w:bCs/>
          <w:sz w:val="22"/>
          <w:szCs w:val="22"/>
          <w:lang w:val="en-GB" w:eastAsia="ko-KR"/>
        </w:rPr>
        <w:t xml:space="preserve">one </w:t>
      </w:r>
      <w:r w:rsidRPr="00B41503">
        <w:rPr>
          <w:rFonts w:ascii="Times New Roman" w:hAnsi="Times New Roman" w:hint="eastAsia"/>
          <w:b/>
          <w:bCs/>
          <w:sz w:val="22"/>
          <w:szCs w:val="22"/>
          <w:lang w:val="en-GB" w:eastAsia="ko-KR"/>
        </w:rPr>
        <w:t>determined by a rule (i.e., QCL type C source cell</w:t>
      </w:r>
      <w:r>
        <w:rPr>
          <w:rFonts w:ascii="Times New Roman" w:hAnsi="Times New Roman" w:hint="eastAsia"/>
          <w:b/>
          <w:bCs/>
          <w:sz w:val="22"/>
          <w:szCs w:val="22"/>
          <w:lang w:val="en-GB" w:eastAsia="ko-KR"/>
        </w:rPr>
        <w:t xml:space="preserve"> if </w:t>
      </w:r>
      <w:r w:rsidRPr="00B41503">
        <w:rPr>
          <w:rFonts w:ascii="Times New Roman" w:hAnsi="Times New Roman" w:hint="eastAsia"/>
          <w:b/>
          <w:bCs/>
          <w:sz w:val="22"/>
          <w:szCs w:val="22"/>
          <w:lang w:val="en-GB" w:eastAsia="ko-KR"/>
        </w:rPr>
        <w:t xml:space="preserve">higher layer parameter </w:t>
      </w:r>
      <w:r w:rsidRPr="00B41503">
        <w:rPr>
          <w:rFonts w:ascii="Times New Roman" w:hAnsi="Times New Roman"/>
          <w:b/>
          <w:bCs/>
          <w:i/>
          <w:iCs/>
          <w:sz w:val="22"/>
          <w:szCs w:val="22"/>
          <w:lang w:val="en-GB" w:eastAsia="ko-KR"/>
        </w:rPr>
        <w:t>referenceCell</w:t>
      </w:r>
      <w:r>
        <w:rPr>
          <w:rFonts w:ascii="Times New Roman" w:hAnsi="Times New Roman" w:hint="eastAsia"/>
          <w:b/>
          <w:bCs/>
          <w:sz w:val="22"/>
          <w:szCs w:val="22"/>
          <w:lang w:val="en-GB" w:eastAsia="ko-KR"/>
        </w:rPr>
        <w:t xml:space="preserve"> is not configured,</w:t>
      </w:r>
      <w:r w:rsidRPr="00B41503">
        <w:rPr>
          <w:rFonts w:ascii="Times New Roman" w:hAnsi="Times New Roman" w:hint="eastAsia"/>
          <w:b/>
          <w:bCs/>
          <w:sz w:val="22"/>
          <w:szCs w:val="22"/>
          <w:lang w:val="en-GB" w:eastAsia="ko-KR"/>
        </w:rPr>
        <w:t xml:space="preserve"> as described in TS 38.133), for the case of co-located inter-band CA</w:t>
      </w:r>
    </w:p>
    <w:p w14:paraId="49A54E88" w14:textId="77777777" w:rsidR="00997DB0" w:rsidRPr="00B41503" w:rsidRDefault="00997DB0">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CA scenario 3: OD-SSB on </w:t>
      </w:r>
      <w:r>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which is neither Rel-15 SSB-less SCell nor Rel-18 SSB-less SCell, i.e., no timing reference cell for the serving cell</w:t>
      </w:r>
    </w:p>
    <w:p w14:paraId="7E2078AA" w14:textId="77777777" w:rsidR="00A04118" w:rsidRDefault="00A04118" w:rsidP="00A04118">
      <w:pPr>
        <w:spacing w:before="120" w:after="120" w:line="240" w:lineRule="auto"/>
        <w:ind w:left="0" w:firstLineChars="100" w:firstLine="220"/>
        <w:rPr>
          <w:rFonts w:eastAsia="바탕"/>
          <w:b/>
          <w:sz w:val="22"/>
          <w:szCs w:val="22"/>
          <w:lang w:eastAsia="ko-KR"/>
        </w:rPr>
      </w:pPr>
    </w:p>
    <w:p w14:paraId="1932475F" w14:textId="5C1B4CA8" w:rsidR="00A04118" w:rsidRDefault="00A04118" w:rsidP="00A04118">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2</w:t>
      </w:r>
      <w:r w:rsidRPr="00CB3055">
        <w:rPr>
          <w:rFonts w:eastAsia="바탕"/>
          <w:b/>
          <w:sz w:val="22"/>
          <w:szCs w:val="22"/>
          <w:lang w:eastAsia="ko-KR"/>
        </w:rPr>
        <w:t>:</w:t>
      </w:r>
      <w:r w:rsidRPr="00CB3055">
        <w:rPr>
          <w:b/>
          <w:sz w:val="22"/>
          <w:szCs w:val="22"/>
        </w:rPr>
        <w:t xml:space="preserve"> </w:t>
      </w:r>
      <w:r w:rsidR="009050BA">
        <w:rPr>
          <w:rFonts w:eastAsiaTheme="minorEastAsia" w:hint="eastAsia"/>
          <w:b/>
          <w:sz w:val="22"/>
          <w:szCs w:val="22"/>
          <w:lang w:eastAsia="ko-KR"/>
        </w:rPr>
        <w:t xml:space="preserve">For a serving cell configured with on-demand SSB and not configured </w:t>
      </w:r>
      <w:r w:rsidR="009050BA">
        <w:rPr>
          <w:rFonts w:eastAsiaTheme="minorEastAsia"/>
          <w:b/>
          <w:sz w:val="22"/>
          <w:szCs w:val="22"/>
          <w:lang w:eastAsia="ko-KR"/>
        </w:rPr>
        <w:t>with</w:t>
      </w:r>
      <w:r w:rsidR="009050BA">
        <w:rPr>
          <w:rFonts w:eastAsiaTheme="minorEastAsia" w:hint="eastAsia"/>
          <w:b/>
          <w:sz w:val="22"/>
          <w:szCs w:val="22"/>
          <w:lang w:eastAsia="ko-KR"/>
        </w:rPr>
        <w:t xml:space="preserve"> </w:t>
      </w:r>
      <w:r w:rsidR="009050BA" w:rsidRPr="00997DB0">
        <w:rPr>
          <w:rFonts w:eastAsiaTheme="minorEastAsia"/>
          <w:b/>
          <w:i/>
          <w:iCs/>
          <w:sz w:val="22"/>
          <w:szCs w:val="22"/>
          <w:lang w:eastAsia="ko-KR"/>
        </w:rPr>
        <w:t>absoluteFrequencySSB</w:t>
      </w:r>
      <w:r w:rsidR="009050BA">
        <w:rPr>
          <w:rFonts w:eastAsiaTheme="minorEastAsia" w:hint="eastAsia"/>
          <w:b/>
          <w:sz w:val="22"/>
          <w:szCs w:val="22"/>
          <w:lang w:eastAsia="ko-KR"/>
        </w:rPr>
        <w:t>,</w:t>
      </w:r>
      <w:r w:rsidR="009050BA" w:rsidRPr="00997DB0">
        <w:rPr>
          <w:rFonts w:eastAsiaTheme="minorEastAsia"/>
          <w:b/>
          <w:sz w:val="22"/>
          <w:szCs w:val="22"/>
          <w:lang w:eastAsia="ko-KR"/>
        </w:rPr>
        <w:t xml:space="preserve"> </w:t>
      </w:r>
      <w:r w:rsidR="009050BA">
        <w:rPr>
          <w:rFonts w:eastAsiaTheme="minorEastAsia" w:hint="eastAsia"/>
          <w:b/>
          <w:sz w:val="22"/>
          <w:szCs w:val="22"/>
          <w:lang w:eastAsia="ko-KR"/>
        </w:rPr>
        <w:t>i</w:t>
      </w:r>
      <w:r>
        <w:rPr>
          <w:rFonts w:eastAsiaTheme="minorEastAsia" w:hint="eastAsia"/>
          <w:b/>
          <w:sz w:val="22"/>
          <w:szCs w:val="22"/>
          <w:lang w:eastAsia="ko-KR"/>
        </w:rPr>
        <w:t xml:space="preserve">n order to </w:t>
      </w:r>
      <w:r w:rsidR="00E06DDB">
        <w:rPr>
          <w:rFonts w:eastAsiaTheme="minorEastAsia" w:hint="eastAsia"/>
          <w:b/>
          <w:sz w:val="22"/>
          <w:szCs w:val="22"/>
          <w:lang w:eastAsia="ko-KR"/>
        </w:rPr>
        <w:t xml:space="preserve">support </w:t>
      </w:r>
      <w:r>
        <w:rPr>
          <w:rFonts w:eastAsiaTheme="minorEastAsia" w:hint="eastAsia"/>
          <w:b/>
          <w:sz w:val="22"/>
          <w:szCs w:val="22"/>
          <w:lang w:eastAsia="ko-KR"/>
        </w:rPr>
        <w:t xml:space="preserve">CA scenario 3, </w:t>
      </w:r>
      <w:r w:rsidR="003C6C17">
        <w:rPr>
          <w:rFonts w:eastAsiaTheme="minorEastAsia" w:hint="eastAsia"/>
          <w:b/>
          <w:sz w:val="22"/>
          <w:szCs w:val="22"/>
          <w:lang w:eastAsia="ko-KR"/>
        </w:rPr>
        <w:t>adopt</w:t>
      </w:r>
      <w:r>
        <w:rPr>
          <w:rFonts w:eastAsiaTheme="minorEastAsia" w:hint="eastAsia"/>
          <w:b/>
          <w:sz w:val="22"/>
          <w:szCs w:val="22"/>
          <w:lang w:eastAsia="ko-KR"/>
        </w:rPr>
        <w:t xml:space="preserve"> one of the following two </w:t>
      </w:r>
      <w:r w:rsidR="00997DB0">
        <w:rPr>
          <w:rFonts w:eastAsiaTheme="minorEastAsia" w:hint="eastAsia"/>
          <w:b/>
          <w:sz w:val="22"/>
          <w:szCs w:val="22"/>
          <w:lang w:eastAsia="ko-KR"/>
        </w:rPr>
        <w:t>alternative</w:t>
      </w:r>
      <w:r>
        <w:rPr>
          <w:rFonts w:eastAsiaTheme="minorEastAsia" w:hint="eastAsia"/>
          <w:b/>
          <w:sz w:val="22"/>
          <w:szCs w:val="22"/>
          <w:lang w:eastAsia="ko-KR"/>
        </w:rPr>
        <w:t>s.</w:t>
      </w:r>
    </w:p>
    <w:p w14:paraId="38E8BD03" w14:textId="5DEDC407" w:rsidR="00A04118" w:rsidRPr="00B41503" w:rsidRDefault="00A04118">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Alt 1: If </w:t>
      </w:r>
      <w:r w:rsidR="0008691A">
        <w:rPr>
          <w:rFonts w:ascii="Times New Roman" w:hAnsi="Times New Roman" w:hint="eastAsia"/>
          <w:b/>
          <w:bCs/>
          <w:sz w:val="22"/>
          <w:szCs w:val="22"/>
          <w:lang w:val="en-GB" w:eastAsia="ko-KR"/>
        </w:rPr>
        <w:t xml:space="preserve">the </w:t>
      </w:r>
      <w:r w:rsidRPr="00B41503">
        <w:rPr>
          <w:rFonts w:ascii="Times New Roman" w:hAnsi="Times New Roman" w:hint="eastAsia"/>
          <w:b/>
          <w:bCs/>
          <w:sz w:val="22"/>
          <w:szCs w:val="22"/>
          <w:lang w:val="en-GB" w:eastAsia="ko-KR"/>
        </w:rPr>
        <w:t xml:space="preserve">timing reference cell for </w:t>
      </w:r>
      <w:r w:rsidR="009050BA">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cannot be determined by legacy </w:t>
      </w:r>
      <w:r w:rsidR="0008691A">
        <w:rPr>
          <w:rFonts w:ascii="Times New Roman" w:hAnsi="Times New Roman" w:hint="eastAsia"/>
          <w:b/>
          <w:bCs/>
          <w:sz w:val="22"/>
          <w:szCs w:val="22"/>
          <w:lang w:val="en-GB" w:eastAsia="ko-KR"/>
        </w:rPr>
        <w:t xml:space="preserve">NR </w:t>
      </w:r>
      <w:r w:rsidRPr="00B41503">
        <w:rPr>
          <w:rFonts w:ascii="Times New Roman" w:hAnsi="Times New Roman" w:hint="eastAsia"/>
          <w:b/>
          <w:bCs/>
          <w:sz w:val="22"/>
          <w:szCs w:val="22"/>
          <w:lang w:val="en-GB" w:eastAsia="ko-KR"/>
        </w:rPr>
        <w:t xml:space="preserve">specifications, a UE is not </w:t>
      </w:r>
      <w:r w:rsidRPr="00B41503">
        <w:rPr>
          <w:rFonts w:ascii="Times New Roman" w:hAnsi="Times New Roman"/>
          <w:b/>
          <w:bCs/>
          <w:sz w:val="22"/>
          <w:szCs w:val="22"/>
          <w:lang w:val="en-GB" w:eastAsia="ko-KR"/>
        </w:rPr>
        <w:t>required</w:t>
      </w:r>
      <w:r w:rsidRPr="00B41503">
        <w:rPr>
          <w:rFonts w:ascii="Times New Roman" w:hAnsi="Times New Roman" w:hint="eastAsia"/>
          <w:b/>
          <w:bCs/>
          <w:sz w:val="22"/>
          <w:szCs w:val="22"/>
          <w:lang w:val="en-GB" w:eastAsia="ko-KR"/>
        </w:rPr>
        <w:t xml:space="preserve"> to </w:t>
      </w:r>
      <w:r w:rsidRPr="00B41503">
        <w:rPr>
          <w:rFonts w:ascii="Times New Roman" w:hAnsi="Times New Roman"/>
          <w:b/>
          <w:bCs/>
          <w:sz w:val="22"/>
          <w:szCs w:val="22"/>
          <w:lang w:val="en-GB" w:eastAsia="ko-KR"/>
        </w:rPr>
        <w:t>acquire time and frequency synchronization with the serving cell</w:t>
      </w:r>
      <w:r w:rsidRPr="00B41503">
        <w:rPr>
          <w:rFonts w:ascii="Times New Roman" w:hAnsi="Times New Roman" w:hint="eastAsia"/>
          <w:b/>
          <w:bCs/>
          <w:sz w:val="22"/>
          <w:szCs w:val="22"/>
          <w:lang w:val="en-GB" w:eastAsia="ko-KR"/>
        </w:rPr>
        <w:t xml:space="preserve"> in case on-demand SSB is deactivated or not activated.</w:t>
      </w:r>
    </w:p>
    <w:p w14:paraId="53A7EA17" w14:textId="1A5CC38A" w:rsidR="00A04118" w:rsidRPr="00B41503" w:rsidRDefault="00A04118">
      <w:pPr>
        <w:pStyle w:val="ListParagraph"/>
        <w:numPr>
          <w:ilvl w:val="0"/>
          <w:numId w:val="6"/>
        </w:numPr>
        <w:spacing w:before="120" w:after="120" w:line="240" w:lineRule="auto"/>
        <w:ind w:leftChars="0"/>
        <w:rPr>
          <w:rFonts w:ascii="Times New Roman" w:hAnsi="Times New Roman"/>
          <w:b/>
          <w:bCs/>
          <w:sz w:val="22"/>
          <w:szCs w:val="22"/>
          <w:lang w:val="en-GB" w:eastAsia="ko-KR"/>
        </w:rPr>
      </w:pPr>
      <w:r w:rsidRPr="00B41503">
        <w:rPr>
          <w:rFonts w:ascii="Times New Roman" w:hAnsi="Times New Roman" w:hint="eastAsia"/>
          <w:b/>
          <w:bCs/>
          <w:sz w:val="22"/>
          <w:szCs w:val="22"/>
          <w:lang w:val="en-GB" w:eastAsia="ko-KR"/>
        </w:rPr>
        <w:t xml:space="preserve">Alt 2: Introduce a new RRC parameter, e.g., </w:t>
      </w:r>
      <w:r w:rsidRPr="00B41503">
        <w:rPr>
          <w:rFonts w:ascii="Times New Roman" w:hAnsi="Times New Roman" w:hint="eastAsia"/>
          <w:b/>
          <w:bCs/>
          <w:i/>
          <w:iCs/>
          <w:sz w:val="22"/>
          <w:szCs w:val="22"/>
          <w:lang w:val="en-GB" w:eastAsia="ko-KR"/>
        </w:rPr>
        <w:t>absence</w:t>
      </w:r>
      <w:r w:rsidR="004311F1">
        <w:rPr>
          <w:rFonts w:ascii="Times New Roman" w:hAnsi="Times New Roman" w:hint="eastAsia"/>
          <w:b/>
          <w:bCs/>
          <w:i/>
          <w:iCs/>
          <w:sz w:val="22"/>
          <w:szCs w:val="22"/>
          <w:lang w:val="en-GB" w:eastAsia="ko-KR"/>
        </w:rPr>
        <w:t>o</w:t>
      </w:r>
      <w:r w:rsidRPr="00B41503">
        <w:rPr>
          <w:rFonts w:ascii="Times New Roman" w:hAnsi="Times New Roman" w:hint="eastAsia"/>
          <w:b/>
          <w:bCs/>
          <w:i/>
          <w:iCs/>
          <w:sz w:val="22"/>
          <w:szCs w:val="22"/>
          <w:lang w:val="en-GB" w:eastAsia="ko-KR"/>
        </w:rPr>
        <w:t>fTimingRefCell</w:t>
      </w:r>
      <w:r w:rsidRPr="00B41503">
        <w:rPr>
          <w:rFonts w:ascii="Times New Roman" w:hAnsi="Times New Roman" w:hint="eastAsia"/>
          <w:b/>
          <w:bCs/>
          <w:sz w:val="22"/>
          <w:szCs w:val="22"/>
          <w:lang w:val="en-GB" w:eastAsia="ko-KR"/>
        </w:rPr>
        <w:t xml:space="preserve">. If </w:t>
      </w:r>
      <w:r w:rsidRPr="00B41503">
        <w:rPr>
          <w:rFonts w:ascii="Times New Roman" w:hAnsi="Times New Roman" w:hint="eastAsia"/>
          <w:b/>
          <w:bCs/>
          <w:i/>
          <w:iCs/>
          <w:sz w:val="22"/>
          <w:szCs w:val="22"/>
          <w:lang w:val="en-GB" w:eastAsia="ko-KR"/>
        </w:rPr>
        <w:t>absence</w:t>
      </w:r>
      <w:r w:rsidR="004311F1">
        <w:rPr>
          <w:rFonts w:ascii="Times New Roman" w:hAnsi="Times New Roman" w:hint="eastAsia"/>
          <w:b/>
          <w:bCs/>
          <w:i/>
          <w:iCs/>
          <w:sz w:val="22"/>
          <w:szCs w:val="22"/>
          <w:lang w:val="en-GB" w:eastAsia="ko-KR"/>
        </w:rPr>
        <w:t>o</w:t>
      </w:r>
      <w:r w:rsidRPr="00B41503">
        <w:rPr>
          <w:rFonts w:ascii="Times New Roman" w:hAnsi="Times New Roman" w:hint="eastAsia"/>
          <w:b/>
          <w:bCs/>
          <w:i/>
          <w:iCs/>
          <w:sz w:val="22"/>
          <w:szCs w:val="22"/>
          <w:lang w:val="en-GB" w:eastAsia="ko-KR"/>
        </w:rPr>
        <w:t>fTimingRefCell</w:t>
      </w:r>
      <w:r w:rsidRPr="00B41503">
        <w:rPr>
          <w:rFonts w:ascii="Times New Roman" w:hAnsi="Times New Roman" w:hint="eastAsia"/>
          <w:b/>
          <w:bCs/>
          <w:sz w:val="22"/>
          <w:szCs w:val="22"/>
          <w:lang w:val="en-GB" w:eastAsia="ko-KR"/>
        </w:rPr>
        <w:t xml:space="preserve"> is </w:t>
      </w:r>
      <w:r w:rsidR="00BA3133">
        <w:rPr>
          <w:rFonts w:ascii="Times New Roman" w:hAnsi="Times New Roman" w:hint="eastAsia"/>
          <w:b/>
          <w:bCs/>
          <w:sz w:val="22"/>
          <w:szCs w:val="22"/>
          <w:lang w:val="en-GB" w:eastAsia="ko-KR"/>
        </w:rPr>
        <w:t>provided</w:t>
      </w:r>
      <w:r w:rsidRPr="00B41503">
        <w:rPr>
          <w:rFonts w:ascii="Times New Roman" w:hAnsi="Times New Roman" w:hint="eastAsia"/>
          <w:b/>
          <w:bCs/>
          <w:sz w:val="22"/>
          <w:szCs w:val="22"/>
          <w:lang w:val="en-GB" w:eastAsia="ko-KR"/>
        </w:rPr>
        <w:t xml:space="preserve"> for </w:t>
      </w:r>
      <w:r w:rsidR="009050BA">
        <w:rPr>
          <w:rFonts w:ascii="Times New Roman" w:hAnsi="Times New Roman" w:hint="eastAsia"/>
          <w:b/>
          <w:bCs/>
          <w:sz w:val="22"/>
          <w:szCs w:val="22"/>
          <w:lang w:val="en-GB" w:eastAsia="ko-KR"/>
        </w:rPr>
        <w:t>the</w:t>
      </w:r>
      <w:r w:rsidRPr="00B41503">
        <w:rPr>
          <w:rFonts w:ascii="Times New Roman" w:hAnsi="Times New Roman" w:hint="eastAsia"/>
          <w:b/>
          <w:bCs/>
          <w:sz w:val="22"/>
          <w:szCs w:val="22"/>
          <w:lang w:val="en-GB" w:eastAsia="ko-KR"/>
        </w:rPr>
        <w:t xml:space="preserve"> serving cell, a UE is not </w:t>
      </w:r>
      <w:r w:rsidRPr="00B41503">
        <w:rPr>
          <w:rFonts w:ascii="Times New Roman" w:hAnsi="Times New Roman"/>
          <w:b/>
          <w:bCs/>
          <w:sz w:val="22"/>
          <w:szCs w:val="22"/>
          <w:lang w:val="en-GB" w:eastAsia="ko-KR"/>
        </w:rPr>
        <w:t>required</w:t>
      </w:r>
      <w:r w:rsidRPr="00B41503">
        <w:rPr>
          <w:rFonts w:ascii="Times New Roman" w:hAnsi="Times New Roman" w:hint="eastAsia"/>
          <w:b/>
          <w:bCs/>
          <w:sz w:val="22"/>
          <w:szCs w:val="22"/>
          <w:lang w:val="en-GB" w:eastAsia="ko-KR"/>
        </w:rPr>
        <w:t xml:space="preserve"> to </w:t>
      </w:r>
      <w:r w:rsidRPr="00B41503">
        <w:rPr>
          <w:rFonts w:ascii="Times New Roman" w:hAnsi="Times New Roman"/>
          <w:b/>
          <w:bCs/>
          <w:sz w:val="22"/>
          <w:szCs w:val="22"/>
          <w:lang w:val="en-GB" w:eastAsia="ko-KR"/>
        </w:rPr>
        <w:t>acquire time and frequency synchronization with the serving cell</w:t>
      </w:r>
      <w:r w:rsidRPr="00B41503">
        <w:rPr>
          <w:rFonts w:ascii="Times New Roman" w:hAnsi="Times New Roman" w:hint="eastAsia"/>
          <w:b/>
          <w:bCs/>
          <w:sz w:val="22"/>
          <w:szCs w:val="22"/>
          <w:lang w:val="en-GB" w:eastAsia="ko-KR"/>
        </w:rPr>
        <w:t xml:space="preserve"> in case on-demand SSB is deactivated or not activated.</w:t>
      </w:r>
    </w:p>
    <w:p w14:paraId="1A8DFBF7" w14:textId="77777777" w:rsidR="00A04118" w:rsidRDefault="00A04118" w:rsidP="00A04118">
      <w:pPr>
        <w:spacing w:before="120" w:after="120" w:line="240" w:lineRule="auto"/>
        <w:ind w:left="0" w:firstLineChars="100" w:firstLine="220"/>
        <w:rPr>
          <w:rFonts w:eastAsia="바탕"/>
          <w:b/>
          <w:sz w:val="22"/>
          <w:szCs w:val="22"/>
          <w:lang w:eastAsia="ko-KR"/>
        </w:rPr>
      </w:pPr>
    </w:p>
    <w:p w14:paraId="6BCC5190" w14:textId="77D3738A" w:rsidR="00A04118" w:rsidRPr="00A04118" w:rsidRDefault="00A04118" w:rsidP="00A04118">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Proposal #</w:t>
      </w:r>
      <w:r>
        <w:rPr>
          <w:rFonts w:eastAsia="바탕" w:hint="eastAsia"/>
          <w:b/>
          <w:sz w:val="22"/>
          <w:szCs w:val="22"/>
          <w:lang w:eastAsia="ko-KR"/>
        </w:rPr>
        <w:t>3</w:t>
      </w:r>
      <w:r w:rsidRPr="00CB3055">
        <w:rPr>
          <w:rFonts w:eastAsia="바탕"/>
          <w:b/>
          <w:sz w:val="22"/>
          <w:szCs w:val="22"/>
          <w:lang w:eastAsia="ko-KR"/>
        </w:rPr>
        <w:t>:</w:t>
      </w:r>
      <w:r w:rsidRPr="00CB3055">
        <w:rPr>
          <w:b/>
          <w:sz w:val="22"/>
          <w:szCs w:val="22"/>
        </w:rPr>
        <w:t xml:space="preserve"> </w:t>
      </w:r>
      <w:r>
        <w:rPr>
          <w:rFonts w:eastAsiaTheme="minorEastAsia" w:hint="eastAsia"/>
          <w:b/>
          <w:sz w:val="22"/>
          <w:szCs w:val="22"/>
          <w:lang w:eastAsia="ko-KR"/>
        </w:rPr>
        <w:t>Adopt one</w:t>
      </w:r>
      <w:r w:rsidR="0008691A">
        <w:rPr>
          <w:rFonts w:eastAsiaTheme="minorEastAsia" w:hint="eastAsia"/>
          <w:b/>
          <w:sz w:val="22"/>
          <w:szCs w:val="22"/>
          <w:lang w:eastAsia="ko-KR"/>
        </w:rPr>
        <w:t xml:space="preserve"> of</w:t>
      </w:r>
      <w:r>
        <w:rPr>
          <w:rFonts w:eastAsiaTheme="minorEastAsia" w:hint="eastAsia"/>
          <w:b/>
          <w:sz w:val="22"/>
          <w:szCs w:val="22"/>
          <w:lang w:eastAsia="ko-KR"/>
        </w:rPr>
        <w:t xml:space="preserve"> the following TPs for TS 38.213 Clause 4.1 and send a reply LS to RAN2 to inform RAN1</w:t>
      </w:r>
      <w:r>
        <w:rPr>
          <w:rFonts w:eastAsiaTheme="minorEastAsia"/>
          <w:b/>
          <w:sz w:val="22"/>
          <w:szCs w:val="22"/>
          <w:lang w:eastAsia="ko-KR"/>
        </w:rPr>
        <w:t>’</w:t>
      </w:r>
      <w:r>
        <w:rPr>
          <w:rFonts w:eastAsiaTheme="minorEastAsia" w:hint="eastAsia"/>
          <w:b/>
          <w:sz w:val="22"/>
          <w:szCs w:val="22"/>
          <w:lang w:eastAsia="ko-KR"/>
        </w:rPr>
        <w:t>s follow-up agreement.</w:t>
      </w:r>
    </w:p>
    <w:p w14:paraId="18620005" w14:textId="77777777" w:rsidR="00A04118" w:rsidRDefault="00A04118">
      <w:pPr>
        <w:pStyle w:val="ListParagraph"/>
        <w:numPr>
          <w:ilvl w:val="0"/>
          <w:numId w:val="6"/>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TP</w:t>
      </w:r>
      <w:r w:rsidRPr="00B41503">
        <w:rPr>
          <w:rFonts w:ascii="Times New Roman" w:hAnsi="Times New Roman" w:hint="eastAsia"/>
          <w:b/>
          <w:bCs/>
          <w:sz w:val="22"/>
          <w:szCs w:val="22"/>
          <w:lang w:val="en-GB" w:eastAsia="ko-KR"/>
        </w:rPr>
        <w:t xml:space="preserve"> 1</w:t>
      </w:r>
      <w:r>
        <w:rPr>
          <w:rFonts w:ascii="Times New Roman" w:hAnsi="Times New Roman" w:hint="eastAsia"/>
          <w:b/>
          <w:bCs/>
          <w:sz w:val="22"/>
          <w:szCs w:val="22"/>
          <w:lang w:val="en-GB" w:eastAsia="ko-KR"/>
        </w:rPr>
        <w:t xml:space="preserve"> for Alt 1</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A04118" w14:paraId="116F8A43" w14:textId="77777777" w:rsidTr="00573CCD">
        <w:tc>
          <w:tcPr>
            <w:tcW w:w="9628" w:type="dxa"/>
          </w:tcPr>
          <w:p w14:paraId="02A7794A" w14:textId="77777777" w:rsidR="00A04118" w:rsidRPr="00A04118" w:rsidRDefault="00A04118" w:rsidP="00573CCD">
            <w:pPr>
              <w:keepNext/>
              <w:keepLines/>
              <w:spacing w:before="180" w:line="240" w:lineRule="auto"/>
              <w:ind w:left="1134" w:hanging="1134"/>
              <w:jc w:val="left"/>
              <w:outlineLvl w:val="1"/>
              <w:rPr>
                <w:rFonts w:ascii="Arial" w:eastAsia="SimSun" w:hAnsi="Arial"/>
                <w:sz w:val="32"/>
              </w:rPr>
            </w:pPr>
            <w:r w:rsidRPr="00A04118">
              <w:rPr>
                <w:rFonts w:ascii="Arial" w:eastAsia="SimSun" w:hAnsi="Arial"/>
                <w:sz w:val="32"/>
              </w:rPr>
              <w:t>4.1</w:t>
            </w:r>
            <w:r w:rsidRPr="00A04118">
              <w:rPr>
                <w:rFonts w:ascii="Arial" w:eastAsia="SimSun" w:hAnsi="Arial"/>
                <w:sz w:val="32"/>
              </w:rPr>
              <w:tab/>
              <w:t>Cell search</w:t>
            </w:r>
          </w:p>
          <w:p w14:paraId="6DE4CB92" w14:textId="77777777" w:rsidR="00A04118" w:rsidRPr="00A04118" w:rsidRDefault="00A04118" w:rsidP="00573CCD">
            <w:pPr>
              <w:spacing w:before="0" w:line="240" w:lineRule="auto"/>
              <w:ind w:left="0" w:firstLine="0"/>
              <w:jc w:val="left"/>
              <w:rPr>
                <w:rFonts w:eastAsia="SimSun"/>
              </w:rPr>
            </w:pPr>
            <w:r w:rsidRPr="00A04118">
              <w:rPr>
                <w:rFonts w:eastAsia="SimSun"/>
              </w:rPr>
              <w:t xml:space="preserve">Cell search is the procedure for a UE to acquire time and frequency synchronization with a cell and to detect the physical layer Cell ID of the cell. </w:t>
            </w:r>
          </w:p>
          <w:p w14:paraId="7D628903" w14:textId="77777777" w:rsidR="00A04118" w:rsidRPr="00A04118" w:rsidRDefault="00A04118" w:rsidP="00573CCD">
            <w:pPr>
              <w:spacing w:before="120" w:after="120" w:line="240" w:lineRule="auto"/>
              <w:ind w:left="0" w:firstLine="0"/>
              <w:jc w:val="center"/>
              <w:rPr>
                <w:rFonts w:eastAsiaTheme="minorEastAsia"/>
                <w:color w:val="EE0000"/>
                <w:sz w:val="22"/>
                <w:szCs w:val="22"/>
                <w:lang w:eastAsia="ko-KR"/>
              </w:rPr>
            </w:pPr>
            <w:r w:rsidRPr="00A04118">
              <w:rPr>
                <w:rFonts w:eastAsiaTheme="minorEastAsia" w:hint="eastAsia"/>
                <w:color w:val="EE0000"/>
                <w:sz w:val="22"/>
                <w:szCs w:val="22"/>
                <w:lang w:eastAsia="ko-KR"/>
              </w:rPr>
              <w:t>&lt;Unrelated parts are omitted&gt;</w:t>
            </w:r>
          </w:p>
          <w:p w14:paraId="482F3B4A" w14:textId="77777777" w:rsidR="00A04118" w:rsidRPr="00A04118" w:rsidRDefault="00A04118" w:rsidP="00573CCD">
            <w:pPr>
              <w:spacing w:before="180" w:line="259" w:lineRule="auto"/>
              <w:ind w:left="0" w:firstLine="0"/>
              <w:jc w:val="left"/>
              <w:rPr>
                <w:rFonts w:eastAsia="SimSun"/>
              </w:rPr>
            </w:pPr>
            <w:r w:rsidRPr="00A04118">
              <w:rPr>
                <w:rFonts w:eastAsia="SimSun"/>
              </w:rPr>
              <w:t xml:space="preserve">Upon detection of a SS/PBCH block, the UE determines </w:t>
            </w:r>
            <w:r w:rsidRPr="00A04118">
              <w:rPr>
                <w:rFonts w:eastAsia="Yu Mincho"/>
              </w:rPr>
              <w:t xml:space="preserve">from </w:t>
            </w:r>
            <w:r w:rsidRPr="00A04118">
              <w:rPr>
                <w:rFonts w:eastAsia="Yu Mincho"/>
                <w:i/>
                <w:szCs w:val="24"/>
              </w:rPr>
              <w:t>MIB</w:t>
            </w:r>
            <w:r w:rsidRPr="00A04118">
              <w:rPr>
                <w:rFonts w:eastAsia="Yu Mincho"/>
              </w:rPr>
              <w:t xml:space="preserve"> </w:t>
            </w:r>
            <w:r w:rsidRPr="00A04118">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sidRPr="00A04118">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sidRPr="00A04118">
              <w:rPr>
                <w:rFonts w:eastAsia="SimSun"/>
              </w:rPr>
              <w:t xml:space="preserve"> for FR2. The UE determines </w:t>
            </w:r>
            <w:r w:rsidRPr="00A04118">
              <w:rPr>
                <w:rFonts w:eastAsia="Yu Mincho"/>
              </w:rPr>
              <w:t xml:space="preserve">from </w:t>
            </w:r>
            <w:r w:rsidRPr="00A04118">
              <w:rPr>
                <w:rFonts w:eastAsia="Yu Mincho"/>
                <w:i/>
                <w:szCs w:val="24"/>
              </w:rPr>
              <w:t>MIB</w:t>
            </w:r>
            <w:r w:rsidRPr="00A04118">
              <w:rPr>
                <w:rFonts w:eastAsia="Yu Mincho"/>
              </w:rPr>
              <w:t xml:space="preserve"> </w:t>
            </w:r>
            <w:r w:rsidRPr="00A04118">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sidRPr="00A04118">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sidRPr="00A04118">
              <w:rPr>
                <w:rFonts w:eastAsia="SimSun"/>
              </w:rPr>
              <w:t xml:space="preserve"> for FR2; the CORESET for Type0-PDCCH CSS set</w:t>
            </w:r>
            <w:r w:rsidRPr="00A04118">
              <w:rPr>
                <w:rFonts w:eastAsia="Yu Mincho"/>
              </w:rPr>
              <w:t xml:space="preserve"> may be provided by </w:t>
            </w:r>
            <w:r w:rsidRPr="00A04118">
              <w:rPr>
                <w:rFonts w:eastAsia="Yu Mincho"/>
                <w:i/>
              </w:rPr>
              <w:t>PDCCH-ConfigCommon</w:t>
            </w:r>
            <w:r w:rsidRPr="00A04118">
              <w:rPr>
                <w:rFonts w:eastAsia="SimSun"/>
              </w:rPr>
              <w:t>.</w:t>
            </w:r>
            <w:r w:rsidRPr="00A04118">
              <w:rPr>
                <w:rFonts w:eastAsia="SimSun"/>
                <w:szCs w:val="24"/>
              </w:rPr>
              <w:t xml:space="preserve"> </w:t>
            </w:r>
          </w:p>
          <w:p w14:paraId="570261D2" w14:textId="77777777" w:rsidR="00A04118" w:rsidRPr="00A04118" w:rsidRDefault="00A04118" w:rsidP="00573CCD">
            <w:pPr>
              <w:spacing w:before="0" w:after="160" w:line="259" w:lineRule="auto"/>
              <w:ind w:left="0" w:firstLine="0"/>
              <w:jc w:val="left"/>
              <w:rPr>
                <w:rFonts w:eastAsiaTheme="minorEastAsia"/>
                <w:lang w:eastAsia="ko-KR"/>
              </w:rPr>
            </w:pPr>
            <w:r w:rsidRPr="00A04118">
              <w:rPr>
                <w:rFonts w:eastAsia="SimSun"/>
              </w:rPr>
              <w:t xml:space="preserve">For a serving cell without transmission of SS/PBCH blocks, a UE acquires time and frequency synchronization with the serving cell based on receptions of SS/PBCH blocks on the PCell, or on the PSCell, </w:t>
            </w:r>
            <w:r w:rsidRPr="00A04118">
              <w:rPr>
                <w:rFonts w:eastAsia="SimSun"/>
                <w:lang w:eastAsia="zh-CN"/>
              </w:rPr>
              <w:t xml:space="preserve">or on an SCell if applicable as described in [10, TS 38.133], </w:t>
            </w:r>
            <w:r w:rsidRPr="00A04118">
              <w:rPr>
                <w:rFonts w:eastAsia="SimSun"/>
              </w:rPr>
              <w:t>of the cell group for the serving cell</w:t>
            </w:r>
            <w:r w:rsidRPr="00A04118">
              <w:rPr>
                <w:rFonts w:eastAsia="SimSun"/>
                <w:color w:val="EE0000"/>
                <w:lang w:val="en-US"/>
              </w:rPr>
              <w:t xml:space="preserve">, if the PCell, PSCell or SCell is present. Otherwise, for a serving cell </w:t>
            </w:r>
            <w:r w:rsidRPr="00A04118">
              <w:rPr>
                <w:rFonts w:eastAsia="SimSun" w:hint="eastAsia"/>
                <w:color w:val="EE0000"/>
                <w:lang w:val="en-US"/>
              </w:rPr>
              <w:t xml:space="preserve">configured with </w:t>
            </w:r>
            <w:r w:rsidRPr="00A04118">
              <w:rPr>
                <w:rFonts w:eastAsia="SimSun"/>
                <w:i/>
                <w:iCs/>
                <w:color w:val="EE0000"/>
                <w:lang w:val="en-US"/>
              </w:rPr>
              <w:t>od-ssb</w:t>
            </w:r>
            <w:r w:rsidRPr="00A04118">
              <w:rPr>
                <w:rFonts w:eastAsia="SimSun" w:hint="eastAsia"/>
                <w:color w:val="EE0000"/>
                <w:lang w:val="en-US"/>
              </w:rPr>
              <w:t xml:space="preserve"> </w:t>
            </w:r>
            <w:r w:rsidRPr="00A04118">
              <w:rPr>
                <w:rFonts w:eastAsia="SimSun"/>
                <w:color w:val="EE0000"/>
                <w:lang w:val="en-US"/>
              </w:rPr>
              <w:t>without transmission of SS/PBCH blocks, the UE is not required to acquire time and frequency synchronization with the serving cell</w:t>
            </w:r>
            <w:r w:rsidRPr="00A04118">
              <w:rPr>
                <w:rFonts w:eastAsia="SimSun"/>
              </w:rPr>
              <w:t>.</w:t>
            </w:r>
          </w:p>
        </w:tc>
      </w:tr>
    </w:tbl>
    <w:p w14:paraId="7F17DF10" w14:textId="77777777" w:rsidR="00A04118" w:rsidRPr="00B41503" w:rsidRDefault="00A04118">
      <w:pPr>
        <w:pStyle w:val="ListParagraph"/>
        <w:numPr>
          <w:ilvl w:val="0"/>
          <w:numId w:val="6"/>
        </w:numPr>
        <w:spacing w:before="120" w:after="120" w:line="240"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TP 2 for </w:t>
      </w:r>
      <w:r w:rsidRPr="00B41503">
        <w:rPr>
          <w:rFonts w:ascii="Times New Roman" w:hAnsi="Times New Roman" w:hint="eastAsia"/>
          <w:b/>
          <w:bCs/>
          <w:sz w:val="22"/>
          <w:szCs w:val="22"/>
          <w:lang w:val="en-GB" w:eastAsia="ko-KR"/>
        </w:rPr>
        <w:t xml:space="preserve">Alt </w:t>
      </w:r>
      <w:r>
        <w:rPr>
          <w:rFonts w:ascii="Times New Roman" w:hAnsi="Times New Roman" w:hint="eastAsia"/>
          <w:b/>
          <w:bCs/>
          <w:sz w:val="22"/>
          <w:szCs w:val="22"/>
          <w:lang w:val="en-GB" w:eastAsia="ko-KR"/>
        </w:rPr>
        <w:t>2</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A04118" w14:paraId="0339AA6A" w14:textId="77777777" w:rsidTr="00573CCD">
        <w:tc>
          <w:tcPr>
            <w:tcW w:w="9628" w:type="dxa"/>
          </w:tcPr>
          <w:p w14:paraId="51D567E4" w14:textId="77777777" w:rsidR="00A04118" w:rsidRPr="00A04118" w:rsidRDefault="00A04118" w:rsidP="00573CCD">
            <w:pPr>
              <w:keepNext/>
              <w:keepLines/>
              <w:spacing w:before="180" w:line="240" w:lineRule="auto"/>
              <w:ind w:left="1134" w:hanging="1134"/>
              <w:jc w:val="left"/>
              <w:outlineLvl w:val="1"/>
              <w:rPr>
                <w:rFonts w:ascii="Arial" w:eastAsia="SimSun" w:hAnsi="Arial"/>
                <w:sz w:val="32"/>
              </w:rPr>
            </w:pPr>
            <w:r w:rsidRPr="00A04118">
              <w:rPr>
                <w:rFonts w:ascii="Arial" w:eastAsia="SimSun" w:hAnsi="Arial"/>
                <w:sz w:val="32"/>
              </w:rPr>
              <w:t>4.1</w:t>
            </w:r>
            <w:r w:rsidRPr="00A04118">
              <w:rPr>
                <w:rFonts w:ascii="Arial" w:eastAsia="SimSun" w:hAnsi="Arial"/>
                <w:sz w:val="32"/>
              </w:rPr>
              <w:tab/>
              <w:t>Cell search</w:t>
            </w:r>
          </w:p>
          <w:p w14:paraId="02FF7212" w14:textId="77777777" w:rsidR="00A04118" w:rsidRPr="00A04118" w:rsidRDefault="00A04118" w:rsidP="00573CCD">
            <w:pPr>
              <w:spacing w:before="0" w:line="240" w:lineRule="auto"/>
              <w:ind w:left="0" w:firstLine="0"/>
              <w:jc w:val="left"/>
              <w:rPr>
                <w:rFonts w:eastAsia="SimSun"/>
              </w:rPr>
            </w:pPr>
            <w:r w:rsidRPr="00A04118">
              <w:rPr>
                <w:rFonts w:eastAsia="SimSun"/>
              </w:rPr>
              <w:t xml:space="preserve">Cell search is the procedure for a UE to acquire time and frequency synchronization with a cell and to detect the physical layer Cell ID of the cell. </w:t>
            </w:r>
          </w:p>
          <w:p w14:paraId="1CC7C0A8" w14:textId="77777777" w:rsidR="00A04118" w:rsidRPr="00A04118" w:rsidRDefault="00A04118" w:rsidP="00573CCD">
            <w:pPr>
              <w:spacing w:before="120" w:after="120" w:line="240" w:lineRule="auto"/>
              <w:ind w:left="0" w:firstLine="0"/>
              <w:jc w:val="center"/>
              <w:rPr>
                <w:rFonts w:eastAsiaTheme="minorEastAsia"/>
                <w:color w:val="EE0000"/>
                <w:sz w:val="22"/>
                <w:szCs w:val="22"/>
                <w:lang w:eastAsia="ko-KR"/>
              </w:rPr>
            </w:pPr>
            <w:r w:rsidRPr="00A04118">
              <w:rPr>
                <w:rFonts w:eastAsiaTheme="minorEastAsia" w:hint="eastAsia"/>
                <w:color w:val="EE0000"/>
                <w:sz w:val="22"/>
                <w:szCs w:val="22"/>
                <w:lang w:eastAsia="ko-KR"/>
              </w:rPr>
              <w:t>&lt;Unrelated parts are omitted&gt;</w:t>
            </w:r>
          </w:p>
          <w:p w14:paraId="3636B5A4" w14:textId="77777777" w:rsidR="00A04118" w:rsidRPr="00A04118" w:rsidRDefault="00A04118" w:rsidP="00573CCD">
            <w:pPr>
              <w:spacing w:before="180" w:line="259" w:lineRule="auto"/>
              <w:ind w:left="0" w:firstLine="0"/>
              <w:jc w:val="left"/>
              <w:rPr>
                <w:rFonts w:eastAsia="SimSun"/>
              </w:rPr>
            </w:pPr>
            <w:r w:rsidRPr="00A04118">
              <w:rPr>
                <w:rFonts w:eastAsia="SimSun"/>
              </w:rPr>
              <w:t xml:space="preserve">Upon detection of a SS/PBCH block, the UE determines </w:t>
            </w:r>
            <w:r w:rsidRPr="00A04118">
              <w:rPr>
                <w:rFonts w:eastAsia="Yu Mincho"/>
              </w:rPr>
              <w:t xml:space="preserve">from </w:t>
            </w:r>
            <w:r w:rsidRPr="00A04118">
              <w:rPr>
                <w:rFonts w:eastAsia="Yu Mincho"/>
                <w:i/>
                <w:szCs w:val="24"/>
              </w:rPr>
              <w:t>MIB</w:t>
            </w:r>
            <w:r w:rsidRPr="00A04118">
              <w:rPr>
                <w:rFonts w:eastAsia="Yu Mincho"/>
              </w:rPr>
              <w:t xml:space="preserve"> </w:t>
            </w:r>
            <w:r w:rsidRPr="00A04118">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sidRPr="00A04118">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sidRPr="00A04118">
              <w:rPr>
                <w:rFonts w:eastAsia="SimSun"/>
              </w:rPr>
              <w:t xml:space="preserve"> for FR2. The UE determines </w:t>
            </w:r>
            <w:r w:rsidRPr="00A04118">
              <w:rPr>
                <w:rFonts w:eastAsia="Yu Mincho"/>
              </w:rPr>
              <w:t xml:space="preserve">from </w:t>
            </w:r>
            <w:r w:rsidRPr="00A04118">
              <w:rPr>
                <w:rFonts w:eastAsia="Yu Mincho"/>
                <w:i/>
                <w:szCs w:val="24"/>
              </w:rPr>
              <w:t>MIB</w:t>
            </w:r>
            <w:r w:rsidRPr="00A04118">
              <w:rPr>
                <w:rFonts w:eastAsia="Yu Mincho"/>
              </w:rPr>
              <w:t xml:space="preserve"> </w:t>
            </w:r>
            <w:r w:rsidRPr="00A04118">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sidRPr="00A04118">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sidRPr="00A04118">
              <w:rPr>
                <w:rFonts w:eastAsia="SimSun"/>
              </w:rPr>
              <w:t xml:space="preserve"> for FR2; the CORESET for Type0-PDCCH CSS set</w:t>
            </w:r>
            <w:r w:rsidRPr="00A04118">
              <w:rPr>
                <w:rFonts w:eastAsia="Yu Mincho"/>
              </w:rPr>
              <w:t xml:space="preserve"> may be provided by </w:t>
            </w:r>
            <w:r w:rsidRPr="00A04118">
              <w:rPr>
                <w:rFonts w:eastAsia="Yu Mincho"/>
                <w:i/>
              </w:rPr>
              <w:t>PDCCH-ConfigCommon</w:t>
            </w:r>
            <w:r w:rsidRPr="00A04118">
              <w:rPr>
                <w:rFonts w:eastAsia="SimSun"/>
              </w:rPr>
              <w:t>.</w:t>
            </w:r>
            <w:r w:rsidRPr="00A04118">
              <w:rPr>
                <w:rFonts w:eastAsia="SimSun"/>
                <w:szCs w:val="24"/>
              </w:rPr>
              <w:t xml:space="preserve"> </w:t>
            </w:r>
          </w:p>
          <w:p w14:paraId="6BE31F6E" w14:textId="77777777" w:rsidR="00A04118" w:rsidRPr="00A04118" w:rsidRDefault="00A04118" w:rsidP="00573CCD">
            <w:pPr>
              <w:spacing w:before="0" w:after="160" w:line="259" w:lineRule="auto"/>
              <w:ind w:left="0" w:firstLine="0"/>
              <w:jc w:val="left"/>
              <w:rPr>
                <w:rFonts w:eastAsiaTheme="minorEastAsia"/>
                <w:lang w:eastAsia="ko-KR"/>
              </w:rPr>
            </w:pPr>
            <w:r w:rsidRPr="00A04118">
              <w:rPr>
                <w:rFonts w:eastAsia="SimSun"/>
                <w:color w:val="EE0000"/>
                <w:lang w:val="en-US"/>
              </w:rPr>
              <w:t xml:space="preserve">If a UE is provided </w:t>
            </w:r>
            <w:r w:rsidRPr="00A04118">
              <w:rPr>
                <w:rFonts w:eastAsia="SimSun"/>
                <w:i/>
                <w:iCs/>
                <w:color w:val="EE0000"/>
                <w:lang w:val="en-US"/>
              </w:rPr>
              <w:t>od-ssb</w:t>
            </w:r>
            <w:r w:rsidRPr="00A04118">
              <w:rPr>
                <w:rFonts w:eastAsia="SimSun"/>
                <w:color w:val="EE0000"/>
                <w:lang w:val="en-US"/>
              </w:rPr>
              <w:t xml:space="preserve"> and </w:t>
            </w:r>
            <w:r>
              <w:rPr>
                <w:rFonts w:eastAsiaTheme="minorEastAsia" w:hint="eastAsia"/>
                <w:color w:val="EE0000"/>
                <w:lang w:val="en-US" w:eastAsia="ko-KR"/>
              </w:rPr>
              <w:t>[</w:t>
            </w:r>
            <w:r w:rsidRPr="00A04118">
              <w:rPr>
                <w:rFonts w:eastAsia="SimSun" w:hint="eastAsia"/>
                <w:i/>
                <w:iCs/>
                <w:color w:val="EE0000"/>
                <w:lang w:val="en-US"/>
              </w:rPr>
              <w:t>absenceofTimingRefCell</w:t>
            </w:r>
            <w:r>
              <w:rPr>
                <w:rFonts w:eastAsiaTheme="minorEastAsia" w:hint="eastAsia"/>
                <w:color w:val="EE0000"/>
                <w:lang w:val="en-US" w:eastAsia="ko-KR"/>
              </w:rPr>
              <w:t xml:space="preserve">] </w:t>
            </w:r>
            <w:r w:rsidRPr="00A04118">
              <w:rPr>
                <w:rFonts w:eastAsia="SimSun"/>
                <w:color w:val="EE0000"/>
                <w:lang w:val="en-US"/>
              </w:rPr>
              <w:t xml:space="preserve">for a serving cell, without transmission of SS/PBCH blocks on the serving cell, the UE is not required to acquire time and frequency synchronization with the serving cell. Otherwise, </w:t>
            </w:r>
            <w:r>
              <w:rPr>
                <w:rFonts w:eastAsiaTheme="minorEastAsia" w:hint="eastAsia"/>
                <w:color w:val="EE0000"/>
                <w:lang w:val="en-US" w:eastAsia="ko-KR"/>
              </w:rPr>
              <w:t>f</w:t>
            </w:r>
            <w:r w:rsidRPr="00A04118">
              <w:rPr>
                <w:rFonts w:eastAsia="SimSun"/>
                <w:strike/>
                <w:color w:val="EE0000"/>
              </w:rPr>
              <w:t>F</w:t>
            </w:r>
            <w:r w:rsidRPr="00A04118">
              <w:rPr>
                <w:rFonts w:eastAsia="SimSun"/>
              </w:rPr>
              <w:t xml:space="preserve">or a serving cell without transmission of SS/PBCH blocks, a UE acquires time and frequency </w:t>
            </w:r>
            <w:r w:rsidRPr="00A04118">
              <w:rPr>
                <w:rFonts w:eastAsia="SimSun"/>
              </w:rPr>
              <w:lastRenderedPageBreak/>
              <w:t xml:space="preserve">synchronization with the serving cell based on receptions of SS/PBCH blocks on the PCell, or on the PSCell, </w:t>
            </w:r>
            <w:r w:rsidRPr="00A04118">
              <w:rPr>
                <w:rFonts w:eastAsia="SimSun"/>
                <w:lang w:eastAsia="zh-CN"/>
              </w:rPr>
              <w:t xml:space="preserve">or on an SCell if applicable as described in [10, TS 38.133], </w:t>
            </w:r>
            <w:r w:rsidRPr="00A04118">
              <w:rPr>
                <w:rFonts w:eastAsia="SimSun"/>
              </w:rPr>
              <w:t>of the cell group for the serving cell.</w:t>
            </w:r>
          </w:p>
        </w:tc>
      </w:tr>
    </w:tbl>
    <w:p w14:paraId="564B43E7" w14:textId="77777777" w:rsidR="00A04118" w:rsidRDefault="00A04118" w:rsidP="00A04118">
      <w:pPr>
        <w:spacing w:before="120" w:after="120" w:line="240" w:lineRule="auto"/>
        <w:ind w:left="0" w:firstLineChars="100" w:firstLine="220"/>
        <w:rPr>
          <w:rFonts w:eastAsia="바탕"/>
          <w:sz w:val="22"/>
          <w:szCs w:val="22"/>
          <w:lang w:eastAsia="ko-KR"/>
        </w:rPr>
      </w:pPr>
    </w:p>
    <w:p w14:paraId="15CDC2CF" w14:textId="77777777" w:rsidR="002C319A" w:rsidRPr="002A2A47" w:rsidRDefault="002C319A" w:rsidP="002C319A">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11B735AD" w14:textId="7C5CE58E" w:rsidR="002C319A" w:rsidRPr="00AE6091" w:rsidRDefault="00BC6C65" w:rsidP="002C319A">
      <w:pPr>
        <w:pStyle w:val="References"/>
        <w:rPr>
          <w:lang w:eastAsia="ko-KR"/>
        </w:rPr>
      </w:pPr>
      <w:r w:rsidRPr="00BC6C65">
        <w:rPr>
          <w:rFonts w:eastAsia="맑은 고딕"/>
          <w:lang w:eastAsia="ko-KR"/>
        </w:rPr>
        <w:t>R1-2508305</w:t>
      </w:r>
      <w:r w:rsidR="002C319A">
        <w:rPr>
          <w:rFonts w:eastAsia="맑은 고딕"/>
          <w:lang w:eastAsia="ko-KR"/>
        </w:rPr>
        <w:t>, “</w:t>
      </w:r>
      <w:r w:rsidRPr="00BC6C65">
        <w:rPr>
          <w:rFonts w:eastAsia="맑은 고딕"/>
          <w:lang w:eastAsia="ko-KR"/>
        </w:rPr>
        <w:t>LS on OD-SSB</w:t>
      </w:r>
      <w:r w:rsidR="002C319A">
        <w:rPr>
          <w:rFonts w:eastAsia="맑은 고딕"/>
          <w:lang w:eastAsia="ko-KR"/>
        </w:rPr>
        <w:t xml:space="preserve">,” </w:t>
      </w:r>
      <w:r w:rsidRPr="00BC6C65">
        <w:rPr>
          <w:rFonts w:eastAsia="맑은 고딕"/>
          <w:lang w:eastAsia="ko-KR"/>
        </w:rPr>
        <w:t>RAN2, Apple</w:t>
      </w:r>
      <w:r w:rsidR="002C319A">
        <w:rPr>
          <w:rFonts w:eastAsia="맑은 고딕"/>
          <w:lang w:eastAsia="ko-KR"/>
        </w:rPr>
        <w:t>, RAN1#1</w:t>
      </w:r>
      <w:r w:rsidR="00263193">
        <w:rPr>
          <w:rFonts w:eastAsia="맑은 고딕" w:hint="eastAsia"/>
          <w:lang w:eastAsia="ko-KR"/>
        </w:rPr>
        <w:t>2</w:t>
      </w:r>
      <w:r>
        <w:rPr>
          <w:rFonts w:eastAsia="맑은 고딕" w:hint="eastAsia"/>
          <w:lang w:eastAsia="ko-KR"/>
        </w:rPr>
        <w:t>3</w:t>
      </w: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C2619" w14:textId="77777777" w:rsidR="00393303" w:rsidRDefault="00393303" w:rsidP="00CB15B0">
      <w:pPr>
        <w:spacing w:before="0" w:after="0" w:line="240" w:lineRule="auto"/>
      </w:pPr>
      <w:r>
        <w:separator/>
      </w:r>
    </w:p>
  </w:endnote>
  <w:endnote w:type="continuationSeparator" w:id="0">
    <w:p w14:paraId="3424D7CA" w14:textId="77777777" w:rsidR="00393303" w:rsidRDefault="0039330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5F5A" w14:textId="77777777" w:rsidR="00393303" w:rsidRDefault="00393303" w:rsidP="00CB15B0">
      <w:pPr>
        <w:spacing w:before="0" w:after="0" w:line="240" w:lineRule="auto"/>
      </w:pPr>
      <w:r>
        <w:separator/>
      </w:r>
    </w:p>
  </w:footnote>
  <w:footnote w:type="continuationSeparator" w:id="0">
    <w:p w14:paraId="17F056DA" w14:textId="77777777" w:rsidR="00393303" w:rsidRDefault="0039330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 w15:restartNumberingAfterBreak="0">
    <w:nsid w:val="6BEC066A"/>
    <w:multiLevelType w:val="hybridMultilevel"/>
    <w:tmpl w:val="B28C21B0"/>
    <w:lvl w:ilvl="0" w:tplc="8EA2873C">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4106321">
    <w:abstractNumId w:val="5"/>
  </w:num>
  <w:num w:numId="2" w16cid:durableId="744376683">
    <w:abstractNumId w:val="1"/>
  </w:num>
  <w:num w:numId="3" w16cid:durableId="590891325">
    <w:abstractNumId w:val="3"/>
  </w:num>
  <w:num w:numId="4" w16cid:durableId="459806318">
    <w:abstractNumId w:val="2"/>
  </w:num>
  <w:num w:numId="5" w16cid:durableId="1297369184">
    <w:abstractNumId w:val="0"/>
  </w:num>
  <w:num w:numId="6" w16cid:durableId="188490730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8A7"/>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6EC0"/>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4B24"/>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9F"/>
    <w:rsid w:val="000441B3"/>
    <w:rsid w:val="00044227"/>
    <w:rsid w:val="00044A7F"/>
    <w:rsid w:val="00044B29"/>
    <w:rsid w:val="00044F89"/>
    <w:rsid w:val="00045A5C"/>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7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1FD5"/>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691A"/>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6D47"/>
    <w:rsid w:val="000A7027"/>
    <w:rsid w:val="000A7344"/>
    <w:rsid w:val="000B0804"/>
    <w:rsid w:val="000B0E82"/>
    <w:rsid w:val="000B1172"/>
    <w:rsid w:val="000B1255"/>
    <w:rsid w:val="000B1382"/>
    <w:rsid w:val="000B13D9"/>
    <w:rsid w:val="000B1495"/>
    <w:rsid w:val="000B1831"/>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0D27"/>
    <w:rsid w:val="000C1346"/>
    <w:rsid w:val="000C14AA"/>
    <w:rsid w:val="000C14F2"/>
    <w:rsid w:val="000C2482"/>
    <w:rsid w:val="000C29D9"/>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8CB"/>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3140"/>
    <w:rsid w:val="000E321A"/>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4E81"/>
    <w:rsid w:val="00105164"/>
    <w:rsid w:val="001053E1"/>
    <w:rsid w:val="001055BE"/>
    <w:rsid w:val="00105E44"/>
    <w:rsid w:val="00105F63"/>
    <w:rsid w:val="001062FE"/>
    <w:rsid w:val="00106711"/>
    <w:rsid w:val="00106B2D"/>
    <w:rsid w:val="00107005"/>
    <w:rsid w:val="0010783A"/>
    <w:rsid w:val="00107B24"/>
    <w:rsid w:val="00107BDF"/>
    <w:rsid w:val="00110516"/>
    <w:rsid w:val="00110D35"/>
    <w:rsid w:val="001116AB"/>
    <w:rsid w:val="00111725"/>
    <w:rsid w:val="00112306"/>
    <w:rsid w:val="0011232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DA5"/>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4A3"/>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69F"/>
    <w:rsid w:val="00170764"/>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47D"/>
    <w:rsid w:val="00183EA0"/>
    <w:rsid w:val="001840DB"/>
    <w:rsid w:val="0018414A"/>
    <w:rsid w:val="001841DC"/>
    <w:rsid w:val="00184A09"/>
    <w:rsid w:val="00184D08"/>
    <w:rsid w:val="001852B9"/>
    <w:rsid w:val="00185AA7"/>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6A"/>
    <w:rsid w:val="001C58AA"/>
    <w:rsid w:val="001C5CF4"/>
    <w:rsid w:val="001C5D14"/>
    <w:rsid w:val="001C6592"/>
    <w:rsid w:val="001C6AF9"/>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0AF7"/>
    <w:rsid w:val="001E10D0"/>
    <w:rsid w:val="001E12DA"/>
    <w:rsid w:val="001E1761"/>
    <w:rsid w:val="001E195A"/>
    <w:rsid w:val="001E1993"/>
    <w:rsid w:val="001E1C5C"/>
    <w:rsid w:val="001E2533"/>
    <w:rsid w:val="001E255F"/>
    <w:rsid w:val="001E2FEF"/>
    <w:rsid w:val="001E4501"/>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3F20"/>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73E"/>
    <w:rsid w:val="002239E4"/>
    <w:rsid w:val="00224350"/>
    <w:rsid w:val="002254B2"/>
    <w:rsid w:val="002256D4"/>
    <w:rsid w:val="00225ADB"/>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564"/>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49B"/>
    <w:rsid w:val="00237ABA"/>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3193"/>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77199"/>
    <w:rsid w:val="002801C7"/>
    <w:rsid w:val="002803A6"/>
    <w:rsid w:val="002803CD"/>
    <w:rsid w:val="0028095C"/>
    <w:rsid w:val="00280EFB"/>
    <w:rsid w:val="0028102B"/>
    <w:rsid w:val="00281A1C"/>
    <w:rsid w:val="002829C5"/>
    <w:rsid w:val="00282D06"/>
    <w:rsid w:val="00282DFF"/>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406"/>
    <w:rsid w:val="0029458E"/>
    <w:rsid w:val="00294797"/>
    <w:rsid w:val="00294ADC"/>
    <w:rsid w:val="00294D6D"/>
    <w:rsid w:val="002955E1"/>
    <w:rsid w:val="00295624"/>
    <w:rsid w:val="00295B24"/>
    <w:rsid w:val="002966CC"/>
    <w:rsid w:val="00296D4B"/>
    <w:rsid w:val="002971E5"/>
    <w:rsid w:val="00297772"/>
    <w:rsid w:val="002A08D0"/>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1C02"/>
    <w:rsid w:val="002C27F9"/>
    <w:rsid w:val="002C319A"/>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68EC"/>
    <w:rsid w:val="002D7AE1"/>
    <w:rsid w:val="002D7CA3"/>
    <w:rsid w:val="002E0B11"/>
    <w:rsid w:val="002E0B45"/>
    <w:rsid w:val="002E0BC1"/>
    <w:rsid w:val="002E12D3"/>
    <w:rsid w:val="002E1396"/>
    <w:rsid w:val="002E217E"/>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76B"/>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81F"/>
    <w:rsid w:val="00313C88"/>
    <w:rsid w:val="00314B2B"/>
    <w:rsid w:val="00315A36"/>
    <w:rsid w:val="00315A5A"/>
    <w:rsid w:val="00315CB8"/>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693"/>
    <w:rsid w:val="00322EDB"/>
    <w:rsid w:val="00323204"/>
    <w:rsid w:val="00323422"/>
    <w:rsid w:val="003235B4"/>
    <w:rsid w:val="00323B61"/>
    <w:rsid w:val="00323F67"/>
    <w:rsid w:val="00324D80"/>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29"/>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208"/>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6C0B"/>
    <w:rsid w:val="0037705B"/>
    <w:rsid w:val="003775BD"/>
    <w:rsid w:val="00377F5C"/>
    <w:rsid w:val="00377FC8"/>
    <w:rsid w:val="00380AE7"/>
    <w:rsid w:val="003812DF"/>
    <w:rsid w:val="0038163B"/>
    <w:rsid w:val="00381868"/>
    <w:rsid w:val="00381969"/>
    <w:rsid w:val="00381CBF"/>
    <w:rsid w:val="00381CC0"/>
    <w:rsid w:val="003822DD"/>
    <w:rsid w:val="00382834"/>
    <w:rsid w:val="003829AC"/>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303"/>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17"/>
    <w:rsid w:val="003C6C6D"/>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1911"/>
    <w:rsid w:val="004020A8"/>
    <w:rsid w:val="004029C2"/>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29"/>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5382"/>
    <w:rsid w:val="0042593E"/>
    <w:rsid w:val="004259C3"/>
    <w:rsid w:val="00425E08"/>
    <w:rsid w:val="00425E2D"/>
    <w:rsid w:val="00425FFB"/>
    <w:rsid w:val="00426150"/>
    <w:rsid w:val="0042661C"/>
    <w:rsid w:val="00426ACD"/>
    <w:rsid w:val="00426B28"/>
    <w:rsid w:val="00426F1D"/>
    <w:rsid w:val="0042744C"/>
    <w:rsid w:val="00427B0B"/>
    <w:rsid w:val="00427D85"/>
    <w:rsid w:val="0043001B"/>
    <w:rsid w:val="00430AD9"/>
    <w:rsid w:val="00430DD7"/>
    <w:rsid w:val="00431169"/>
    <w:rsid w:val="004311F1"/>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514"/>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185"/>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D1F"/>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2DF9"/>
    <w:rsid w:val="00493513"/>
    <w:rsid w:val="0049373B"/>
    <w:rsid w:val="004937F2"/>
    <w:rsid w:val="00493D0F"/>
    <w:rsid w:val="004940E8"/>
    <w:rsid w:val="00494A32"/>
    <w:rsid w:val="00494B0A"/>
    <w:rsid w:val="00494C30"/>
    <w:rsid w:val="00495AE3"/>
    <w:rsid w:val="00496852"/>
    <w:rsid w:val="00496C59"/>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92A"/>
    <w:rsid w:val="004B1DC1"/>
    <w:rsid w:val="004B1EA1"/>
    <w:rsid w:val="004B21B7"/>
    <w:rsid w:val="004B2A27"/>
    <w:rsid w:val="004B2B4C"/>
    <w:rsid w:val="004B2D4B"/>
    <w:rsid w:val="004B36C5"/>
    <w:rsid w:val="004B3A70"/>
    <w:rsid w:val="004B44BC"/>
    <w:rsid w:val="004B464E"/>
    <w:rsid w:val="004B46FA"/>
    <w:rsid w:val="004B4930"/>
    <w:rsid w:val="004B4D7C"/>
    <w:rsid w:val="004B518C"/>
    <w:rsid w:val="004B5442"/>
    <w:rsid w:val="004B5520"/>
    <w:rsid w:val="004B5632"/>
    <w:rsid w:val="004B5F29"/>
    <w:rsid w:val="004B6249"/>
    <w:rsid w:val="004B64D4"/>
    <w:rsid w:val="004B6570"/>
    <w:rsid w:val="004B6913"/>
    <w:rsid w:val="004B6B90"/>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661"/>
    <w:rsid w:val="004D3B05"/>
    <w:rsid w:val="004D3B0C"/>
    <w:rsid w:val="004D3CC8"/>
    <w:rsid w:val="004D40FD"/>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632"/>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6D4D"/>
    <w:rsid w:val="004E7016"/>
    <w:rsid w:val="004E75B0"/>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5AE"/>
    <w:rsid w:val="004F563F"/>
    <w:rsid w:val="004F5AC5"/>
    <w:rsid w:val="004F6257"/>
    <w:rsid w:val="004F65B3"/>
    <w:rsid w:val="004F6974"/>
    <w:rsid w:val="004F6B77"/>
    <w:rsid w:val="004F70F4"/>
    <w:rsid w:val="004F761F"/>
    <w:rsid w:val="004F76EA"/>
    <w:rsid w:val="004F795F"/>
    <w:rsid w:val="004F7977"/>
    <w:rsid w:val="004F7A4E"/>
    <w:rsid w:val="004F7C15"/>
    <w:rsid w:val="004F7C7B"/>
    <w:rsid w:val="004F7C9B"/>
    <w:rsid w:val="00500439"/>
    <w:rsid w:val="00500441"/>
    <w:rsid w:val="00500446"/>
    <w:rsid w:val="00500E51"/>
    <w:rsid w:val="005012AD"/>
    <w:rsid w:val="00501574"/>
    <w:rsid w:val="005015E9"/>
    <w:rsid w:val="005021D3"/>
    <w:rsid w:val="0050223C"/>
    <w:rsid w:val="005023A0"/>
    <w:rsid w:val="00502537"/>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B1"/>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087"/>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A32"/>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EF"/>
    <w:rsid w:val="005E4E02"/>
    <w:rsid w:val="005E5253"/>
    <w:rsid w:val="005E542E"/>
    <w:rsid w:val="005E5675"/>
    <w:rsid w:val="005E60D4"/>
    <w:rsid w:val="005E628E"/>
    <w:rsid w:val="005E64E3"/>
    <w:rsid w:val="005E7109"/>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818"/>
    <w:rsid w:val="00601B2F"/>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2CE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4BE"/>
    <w:rsid w:val="00635AC9"/>
    <w:rsid w:val="00635BE0"/>
    <w:rsid w:val="0063666D"/>
    <w:rsid w:val="00636D11"/>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2B4"/>
    <w:rsid w:val="0064462D"/>
    <w:rsid w:val="0064481E"/>
    <w:rsid w:val="00644831"/>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6EA"/>
    <w:rsid w:val="00662DB5"/>
    <w:rsid w:val="0066328B"/>
    <w:rsid w:val="006633E3"/>
    <w:rsid w:val="00664271"/>
    <w:rsid w:val="00664415"/>
    <w:rsid w:val="00664B4E"/>
    <w:rsid w:val="00664B53"/>
    <w:rsid w:val="006653C0"/>
    <w:rsid w:val="0066568E"/>
    <w:rsid w:val="00665A75"/>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42F"/>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424"/>
    <w:rsid w:val="006D478C"/>
    <w:rsid w:val="006D4CE5"/>
    <w:rsid w:val="006D52EB"/>
    <w:rsid w:val="006D5D5C"/>
    <w:rsid w:val="006D5DAE"/>
    <w:rsid w:val="006D6EEB"/>
    <w:rsid w:val="006D6F78"/>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7C"/>
    <w:rsid w:val="006E4BCA"/>
    <w:rsid w:val="006E50E9"/>
    <w:rsid w:val="006E5DED"/>
    <w:rsid w:val="006E601E"/>
    <w:rsid w:val="006E615F"/>
    <w:rsid w:val="006E7D87"/>
    <w:rsid w:val="006F021F"/>
    <w:rsid w:val="006F0C0E"/>
    <w:rsid w:val="006F1490"/>
    <w:rsid w:val="006F1503"/>
    <w:rsid w:val="006F1E56"/>
    <w:rsid w:val="006F218F"/>
    <w:rsid w:val="006F31EA"/>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15"/>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26ED"/>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825"/>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4E7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3E"/>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74E"/>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3C4A"/>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956"/>
    <w:rsid w:val="00807CF5"/>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518"/>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045"/>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7A"/>
    <w:rsid w:val="00875613"/>
    <w:rsid w:val="00875772"/>
    <w:rsid w:val="00875867"/>
    <w:rsid w:val="00875B1F"/>
    <w:rsid w:val="00876771"/>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40A"/>
    <w:rsid w:val="008977D9"/>
    <w:rsid w:val="00897FCF"/>
    <w:rsid w:val="008A01B0"/>
    <w:rsid w:val="008A0F2E"/>
    <w:rsid w:val="008A1152"/>
    <w:rsid w:val="008A1509"/>
    <w:rsid w:val="008A16D7"/>
    <w:rsid w:val="008A1741"/>
    <w:rsid w:val="008A189D"/>
    <w:rsid w:val="008A191A"/>
    <w:rsid w:val="008A200C"/>
    <w:rsid w:val="008A248A"/>
    <w:rsid w:val="008A343E"/>
    <w:rsid w:val="008A3536"/>
    <w:rsid w:val="008A35C9"/>
    <w:rsid w:val="008A371A"/>
    <w:rsid w:val="008A371C"/>
    <w:rsid w:val="008A385F"/>
    <w:rsid w:val="008A3D77"/>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35CC"/>
    <w:rsid w:val="008C41E6"/>
    <w:rsid w:val="008C44DA"/>
    <w:rsid w:val="008C4995"/>
    <w:rsid w:val="008C4C24"/>
    <w:rsid w:val="008C4F5A"/>
    <w:rsid w:val="008C5457"/>
    <w:rsid w:val="008C5773"/>
    <w:rsid w:val="008C5912"/>
    <w:rsid w:val="008C59CA"/>
    <w:rsid w:val="008C5EE1"/>
    <w:rsid w:val="008C626D"/>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0BA"/>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14C1"/>
    <w:rsid w:val="009414EC"/>
    <w:rsid w:val="00941B21"/>
    <w:rsid w:val="00942992"/>
    <w:rsid w:val="0094362A"/>
    <w:rsid w:val="00943B4D"/>
    <w:rsid w:val="00943B61"/>
    <w:rsid w:val="00943DB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C09"/>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E5C"/>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8DE"/>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5D3"/>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DB0"/>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6B"/>
    <w:rsid w:val="009D1692"/>
    <w:rsid w:val="009D16E5"/>
    <w:rsid w:val="009D1714"/>
    <w:rsid w:val="009D2673"/>
    <w:rsid w:val="009D2C8C"/>
    <w:rsid w:val="009D2D15"/>
    <w:rsid w:val="009D2DE9"/>
    <w:rsid w:val="009D31E8"/>
    <w:rsid w:val="009D31FA"/>
    <w:rsid w:val="009D3CDF"/>
    <w:rsid w:val="009D4FB0"/>
    <w:rsid w:val="009D528C"/>
    <w:rsid w:val="009D5312"/>
    <w:rsid w:val="009D594C"/>
    <w:rsid w:val="009D5BD5"/>
    <w:rsid w:val="009D6C79"/>
    <w:rsid w:val="009D6E7E"/>
    <w:rsid w:val="009D6F5B"/>
    <w:rsid w:val="009D7170"/>
    <w:rsid w:val="009D7AD7"/>
    <w:rsid w:val="009E0185"/>
    <w:rsid w:val="009E0634"/>
    <w:rsid w:val="009E095C"/>
    <w:rsid w:val="009E12C3"/>
    <w:rsid w:val="009E1355"/>
    <w:rsid w:val="009E173D"/>
    <w:rsid w:val="009E1885"/>
    <w:rsid w:val="009E1CF3"/>
    <w:rsid w:val="009E1D7A"/>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118"/>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690"/>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9CC"/>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58E"/>
    <w:rsid w:val="00A60692"/>
    <w:rsid w:val="00A606A3"/>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D7"/>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BDA"/>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8D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304"/>
    <w:rsid w:val="00AB1636"/>
    <w:rsid w:val="00AB2487"/>
    <w:rsid w:val="00AB25B3"/>
    <w:rsid w:val="00AB2C9B"/>
    <w:rsid w:val="00AB2D24"/>
    <w:rsid w:val="00AB2D5A"/>
    <w:rsid w:val="00AB3513"/>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1DA"/>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091"/>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38"/>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2E"/>
    <w:rsid w:val="00B171CA"/>
    <w:rsid w:val="00B17D98"/>
    <w:rsid w:val="00B2069C"/>
    <w:rsid w:val="00B206C6"/>
    <w:rsid w:val="00B209C4"/>
    <w:rsid w:val="00B20AD8"/>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EBD"/>
    <w:rsid w:val="00B31110"/>
    <w:rsid w:val="00B31392"/>
    <w:rsid w:val="00B3151B"/>
    <w:rsid w:val="00B320F2"/>
    <w:rsid w:val="00B323C7"/>
    <w:rsid w:val="00B32649"/>
    <w:rsid w:val="00B3290F"/>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6B"/>
    <w:rsid w:val="00B375F2"/>
    <w:rsid w:val="00B37B4B"/>
    <w:rsid w:val="00B37C48"/>
    <w:rsid w:val="00B37E26"/>
    <w:rsid w:val="00B37E32"/>
    <w:rsid w:val="00B40941"/>
    <w:rsid w:val="00B41503"/>
    <w:rsid w:val="00B4154B"/>
    <w:rsid w:val="00B425E6"/>
    <w:rsid w:val="00B4265F"/>
    <w:rsid w:val="00B42C91"/>
    <w:rsid w:val="00B43161"/>
    <w:rsid w:val="00B4359A"/>
    <w:rsid w:val="00B440AD"/>
    <w:rsid w:val="00B441D6"/>
    <w:rsid w:val="00B44265"/>
    <w:rsid w:val="00B44A4F"/>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4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982"/>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0E"/>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33"/>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B4C"/>
    <w:rsid w:val="00BC6C65"/>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0A37"/>
    <w:rsid w:val="00BE1453"/>
    <w:rsid w:val="00BE1DAF"/>
    <w:rsid w:val="00BE2252"/>
    <w:rsid w:val="00BE2A0F"/>
    <w:rsid w:val="00BE2D4B"/>
    <w:rsid w:val="00BE2E3B"/>
    <w:rsid w:val="00BE3AB5"/>
    <w:rsid w:val="00BE4795"/>
    <w:rsid w:val="00BE48C3"/>
    <w:rsid w:val="00BE4AF7"/>
    <w:rsid w:val="00BE4D09"/>
    <w:rsid w:val="00BE4D32"/>
    <w:rsid w:val="00BE51ED"/>
    <w:rsid w:val="00BE528E"/>
    <w:rsid w:val="00BE540F"/>
    <w:rsid w:val="00BE5503"/>
    <w:rsid w:val="00BE5F5E"/>
    <w:rsid w:val="00BE5FE1"/>
    <w:rsid w:val="00BE70A9"/>
    <w:rsid w:val="00BE72B4"/>
    <w:rsid w:val="00BE75CA"/>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FA9"/>
    <w:rsid w:val="00C327BF"/>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05F"/>
    <w:rsid w:val="00C4424A"/>
    <w:rsid w:val="00C442C9"/>
    <w:rsid w:val="00C4475B"/>
    <w:rsid w:val="00C44992"/>
    <w:rsid w:val="00C44E63"/>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51"/>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2EC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6BF0"/>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AB9"/>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B1C"/>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162"/>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44B"/>
    <w:rsid w:val="00D42C08"/>
    <w:rsid w:val="00D42DB5"/>
    <w:rsid w:val="00D43693"/>
    <w:rsid w:val="00D43AD4"/>
    <w:rsid w:val="00D43D5B"/>
    <w:rsid w:val="00D43DFC"/>
    <w:rsid w:val="00D444BA"/>
    <w:rsid w:val="00D44608"/>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6F5"/>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A0A"/>
    <w:rsid w:val="00D76BC3"/>
    <w:rsid w:val="00D77C83"/>
    <w:rsid w:val="00D77D73"/>
    <w:rsid w:val="00D8006D"/>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87DF6"/>
    <w:rsid w:val="00D905F2"/>
    <w:rsid w:val="00D90626"/>
    <w:rsid w:val="00D907C9"/>
    <w:rsid w:val="00D9090A"/>
    <w:rsid w:val="00D90A5C"/>
    <w:rsid w:val="00D90B3D"/>
    <w:rsid w:val="00D90CF6"/>
    <w:rsid w:val="00D90D5B"/>
    <w:rsid w:val="00D90F9E"/>
    <w:rsid w:val="00D91118"/>
    <w:rsid w:val="00D915C3"/>
    <w:rsid w:val="00D91A92"/>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6FE7"/>
    <w:rsid w:val="00D97036"/>
    <w:rsid w:val="00D979D2"/>
    <w:rsid w:val="00DA02DD"/>
    <w:rsid w:val="00DA179D"/>
    <w:rsid w:val="00DA1B68"/>
    <w:rsid w:val="00DA1D27"/>
    <w:rsid w:val="00DA2239"/>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204"/>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91A"/>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AB7"/>
    <w:rsid w:val="00DC4BB4"/>
    <w:rsid w:val="00DC4D77"/>
    <w:rsid w:val="00DC5227"/>
    <w:rsid w:val="00DC5242"/>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20B"/>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6A0"/>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377"/>
    <w:rsid w:val="00E02812"/>
    <w:rsid w:val="00E02E76"/>
    <w:rsid w:val="00E031A5"/>
    <w:rsid w:val="00E03356"/>
    <w:rsid w:val="00E033AF"/>
    <w:rsid w:val="00E03923"/>
    <w:rsid w:val="00E0407C"/>
    <w:rsid w:val="00E041EF"/>
    <w:rsid w:val="00E04338"/>
    <w:rsid w:val="00E0503E"/>
    <w:rsid w:val="00E05360"/>
    <w:rsid w:val="00E054A7"/>
    <w:rsid w:val="00E05F88"/>
    <w:rsid w:val="00E0696B"/>
    <w:rsid w:val="00E06DD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4F82"/>
    <w:rsid w:val="00E2541F"/>
    <w:rsid w:val="00E26276"/>
    <w:rsid w:val="00E2635F"/>
    <w:rsid w:val="00E268D3"/>
    <w:rsid w:val="00E26A5C"/>
    <w:rsid w:val="00E26C50"/>
    <w:rsid w:val="00E26F81"/>
    <w:rsid w:val="00E276F2"/>
    <w:rsid w:val="00E27E4B"/>
    <w:rsid w:val="00E30866"/>
    <w:rsid w:val="00E3090D"/>
    <w:rsid w:val="00E309CD"/>
    <w:rsid w:val="00E313F4"/>
    <w:rsid w:val="00E317C6"/>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B57"/>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9F8"/>
    <w:rsid w:val="00E80ABF"/>
    <w:rsid w:val="00E80C0B"/>
    <w:rsid w:val="00E81692"/>
    <w:rsid w:val="00E81981"/>
    <w:rsid w:val="00E824C5"/>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87EAA"/>
    <w:rsid w:val="00E905A6"/>
    <w:rsid w:val="00E90971"/>
    <w:rsid w:val="00E90A59"/>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3C"/>
    <w:rsid w:val="00EB03BB"/>
    <w:rsid w:val="00EB0508"/>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D4E"/>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28C"/>
    <w:rsid w:val="00F56B01"/>
    <w:rsid w:val="00F56EDE"/>
    <w:rsid w:val="00F57D19"/>
    <w:rsid w:val="00F601EC"/>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0925"/>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A3F"/>
    <w:rsid w:val="00FB3C3C"/>
    <w:rsid w:val="00FB3D1A"/>
    <w:rsid w:val="00FB4541"/>
    <w:rsid w:val="00FB47DE"/>
    <w:rsid w:val="00FB49E4"/>
    <w:rsid w:val="00FB5C77"/>
    <w:rsid w:val="00FB5D8A"/>
    <w:rsid w:val="00FB6257"/>
    <w:rsid w:val="00FB66D3"/>
    <w:rsid w:val="00FB6770"/>
    <w:rsid w:val="00FB67B6"/>
    <w:rsid w:val="00FB68FB"/>
    <w:rsid w:val="00FB71B2"/>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537"/>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334"/>
    <w:rsid w:val="00FE04A9"/>
    <w:rsid w:val="00FE0A1D"/>
    <w:rsid w:val="00FE1872"/>
    <w:rsid w:val="00FE1914"/>
    <w:rsid w:val="00FE1FD3"/>
    <w:rsid w:val="00FE220D"/>
    <w:rsid w:val="00FE25DA"/>
    <w:rsid w:val="00FE2B0D"/>
    <w:rsid w:val="00FE2E27"/>
    <w:rsid w:val="00FE2E66"/>
    <w:rsid w:val="00FE3056"/>
    <w:rsid w:val="00FE367F"/>
    <w:rsid w:val="00FE36E5"/>
    <w:rsid w:val="00FE3ADA"/>
    <w:rsid w:val="00FE3E10"/>
    <w:rsid w:val="00FE49EF"/>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 w:val="00FF7D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8DE"/>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paragraph" w:styleId="Heading5">
    <w:name w:val="heading 5"/>
    <w:basedOn w:val="Normal"/>
    <w:next w:val="Normal"/>
    <w:link w:val="Heading5Char"/>
    <w:semiHidden/>
    <w:unhideWhenUsed/>
    <w:qFormat/>
    <w:rsid w:val="00F8092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aliases w:val="TableGrid"/>
    <w:basedOn w:val="TableNormal"/>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uiPriority w:val="99"/>
    <w:semiHidden/>
    <w:rsid w:val="003B6537"/>
    <w:rPr>
      <w:sz w:val="18"/>
      <w:szCs w:val="18"/>
    </w:rPr>
  </w:style>
  <w:style w:type="paragraph" w:styleId="CommentText">
    <w:name w:val="annotation text"/>
    <w:basedOn w:val="Normal"/>
    <w:link w:val="CommentTextChar"/>
    <w:uiPriority w:val="99"/>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rsid w:val="00C4405F"/>
    <w:rPr>
      <w:rFonts w:eastAsia="MS Mincho"/>
      <w:lang w:val="en-GB" w:eastAsia="en-US"/>
    </w:rPr>
  </w:style>
  <w:style w:type="paragraph" w:customStyle="1" w:styleId="EmailDiscussion2">
    <w:name w:val="EmailDiscussion2"/>
    <w:basedOn w:val="Doc-text2"/>
    <w:uiPriority w:val="99"/>
    <w:qFormat/>
    <w:rsid w:val="00636D11"/>
    <w:pPr>
      <w:spacing w:before="0" w:line="240" w:lineRule="auto"/>
      <w:jc w:val="left"/>
    </w:pPr>
  </w:style>
  <w:style w:type="paragraph" w:customStyle="1" w:styleId="maintext">
    <w:name w:val="main text"/>
    <w:basedOn w:val="Normal"/>
    <w:link w:val="maintextChar"/>
    <w:qFormat/>
    <w:rsid w:val="004B6B90"/>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4B6B90"/>
    <w:rPr>
      <w:rFonts w:eastAsia="맑은 고딕"/>
      <w:lang w:val="en-GB"/>
    </w:rPr>
  </w:style>
  <w:style w:type="paragraph" w:customStyle="1" w:styleId="TAN">
    <w:name w:val="TAN"/>
    <w:basedOn w:val="TAL"/>
    <w:qFormat/>
    <w:rsid w:val="004B6B90"/>
    <w:pPr>
      <w:overflowPunct/>
      <w:autoSpaceDE/>
      <w:autoSpaceDN/>
      <w:adjustRightInd/>
      <w:ind w:left="851" w:hanging="851"/>
      <w:textAlignment w:val="auto"/>
    </w:pPr>
    <w:rPr>
      <w:rFonts w:eastAsiaTheme="minorEastAsia"/>
      <w:lang w:eastAsia="en-US"/>
    </w:rPr>
  </w:style>
  <w:style w:type="character" w:customStyle="1" w:styleId="TALCar">
    <w:name w:val="TAL Car"/>
    <w:basedOn w:val="DefaultParagraphFont"/>
    <w:qFormat/>
    <w:locked/>
    <w:rsid w:val="004B6B90"/>
    <w:rPr>
      <w:rFonts w:ascii="Arial" w:eastAsiaTheme="minorEastAsia" w:hAnsi="Arial"/>
      <w:sz w:val="18"/>
      <w:lang w:val="en-GB" w:eastAsia="en-US"/>
    </w:rPr>
  </w:style>
  <w:style w:type="character" w:customStyle="1" w:styleId="Heading5Char">
    <w:name w:val="Heading 5 Char"/>
    <w:basedOn w:val="DefaultParagraphFont"/>
    <w:link w:val="Heading5"/>
    <w:semiHidden/>
    <w:rsid w:val="00F80925"/>
    <w:rPr>
      <w:rFonts w:asciiTheme="majorHAnsi" w:eastAsiaTheme="majorEastAsia" w:hAnsiTheme="majorHAnsi" w:cstheme="majorBidi"/>
      <w:color w:val="2E74B5" w:themeColor="accent1" w:themeShade="BF"/>
      <w:lang w:val="en-GB" w:eastAsia="en-US"/>
    </w:rPr>
  </w:style>
  <w:style w:type="paragraph" w:customStyle="1" w:styleId="B1">
    <w:name w:val="B1"/>
    <w:basedOn w:val="List"/>
    <w:link w:val="B1Char1"/>
    <w:qFormat/>
    <w:rsid w:val="00E02812"/>
    <w:pPr>
      <w:overflowPunct w:val="0"/>
      <w:autoSpaceDE w:val="0"/>
      <w:autoSpaceDN w:val="0"/>
      <w:adjustRightInd w:val="0"/>
      <w:spacing w:before="0" w:line="240" w:lineRule="auto"/>
      <w:ind w:left="568" w:hanging="284"/>
      <w:contextualSpacing w:val="0"/>
      <w:jc w:val="left"/>
      <w:textAlignment w:val="baseline"/>
    </w:pPr>
    <w:rPr>
      <w:rFonts w:eastAsia="Times New Roman"/>
      <w:lang w:eastAsia="ja-JP"/>
    </w:rPr>
  </w:style>
  <w:style w:type="character" w:customStyle="1" w:styleId="B1Char1">
    <w:name w:val="B1 Char1"/>
    <w:link w:val="B1"/>
    <w:qFormat/>
    <w:rsid w:val="00E02812"/>
    <w:rPr>
      <w:rFonts w:eastAsia="Times New Roman"/>
      <w:lang w:val="en-GB" w:eastAsia="ja-JP"/>
    </w:rPr>
  </w:style>
  <w:style w:type="paragraph" w:styleId="List">
    <w:name w:val="List"/>
    <w:basedOn w:val="Normal"/>
    <w:rsid w:val="00E02812"/>
    <w:pPr>
      <w:ind w:left="283" w:hanging="283"/>
      <w:contextualSpacing/>
    </w:pPr>
  </w:style>
  <w:style w:type="paragraph" w:customStyle="1" w:styleId="YJ-Proposal">
    <w:name w:val="YJ-Proposal"/>
    <w:basedOn w:val="Normal"/>
    <w:qFormat/>
    <w:rsid w:val="00185AA7"/>
    <w:pPr>
      <w:numPr>
        <w:numId w:val="5"/>
      </w:numPr>
      <w:tabs>
        <w:tab w:val="clear" w:pos="1417"/>
        <w:tab w:val="left" w:pos="0"/>
      </w:tabs>
      <w:autoSpaceDE w:val="0"/>
      <w:autoSpaceDN w:val="0"/>
      <w:adjustRightInd w:val="0"/>
      <w:snapToGrid w:val="0"/>
      <w:spacing w:before="0" w:after="120" w:line="240" w:lineRule="auto"/>
      <w:ind w:left="0" w:hanging="420"/>
    </w:pPr>
    <w:rPr>
      <w:rFonts w:eastAsia="DengXian"/>
      <w:b/>
      <w:bC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0112251">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1026345">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6</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Kim3</cp:lastModifiedBy>
  <cp:revision>80</cp:revision>
  <cp:lastPrinted>2018-02-12T06:55:00Z</cp:lastPrinted>
  <dcterms:created xsi:type="dcterms:W3CDTF">2023-10-23T10:12:00Z</dcterms:created>
  <dcterms:modified xsi:type="dcterms:W3CDTF">2025-11-07T07:46:00Z</dcterms:modified>
</cp:coreProperties>
</file>